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54C56" w14:textId="7B53C3C9" w:rsidR="005C0975" w:rsidRPr="00C14D33" w:rsidRDefault="00E90E49" w:rsidP="00E35559">
      <w:pPr>
        <w:pStyle w:val="3GPPHeader"/>
        <w:spacing w:after="60"/>
        <w:rPr>
          <w:sz w:val="32"/>
          <w:szCs w:val="32"/>
        </w:rPr>
      </w:pPr>
      <w:r w:rsidRPr="00746F09">
        <w:t>3GPP TSG-RAN WG</w:t>
      </w:r>
      <w:r w:rsidR="00126758" w:rsidRPr="00746F09">
        <w:t>2</w:t>
      </w:r>
      <w:r w:rsidRPr="00746F09">
        <w:t xml:space="preserve"> #</w:t>
      </w:r>
      <w:r w:rsidR="00126758" w:rsidRPr="00746F09">
        <w:t>1</w:t>
      </w:r>
      <w:r w:rsidR="00881E94" w:rsidRPr="00746F09">
        <w:t>1</w:t>
      </w:r>
      <w:r w:rsidR="001A042A" w:rsidRPr="00746F09">
        <w:t>1</w:t>
      </w:r>
      <w:r w:rsidR="00A63DA5" w:rsidRPr="00746F09">
        <w:t>-e</w:t>
      </w:r>
      <w:r w:rsidRPr="00746F09">
        <w:tab/>
      </w:r>
      <w:r w:rsidR="007F18F4" w:rsidRPr="007F18F4">
        <w:rPr>
          <w:sz w:val="32"/>
          <w:szCs w:val="32"/>
        </w:rPr>
        <w:t>R2-</w:t>
      </w:r>
      <w:r w:rsidR="007F18F4" w:rsidRPr="00C14D33">
        <w:rPr>
          <w:sz w:val="32"/>
          <w:szCs w:val="32"/>
        </w:rPr>
        <w:t>20</w:t>
      </w:r>
      <w:r w:rsidR="00C14D33">
        <w:rPr>
          <w:sz w:val="32"/>
          <w:szCs w:val="32"/>
        </w:rPr>
        <w:t>08393</w:t>
      </w:r>
    </w:p>
    <w:p w14:paraId="13AE7F7B" w14:textId="5CEFBDAE" w:rsidR="00E90E49" w:rsidRPr="00AF183A" w:rsidRDefault="00EC69C7" w:rsidP="00311702">
      <w:pPr>
        <w:pStyle w:val="3GPPHeader"/>
        <w:rPr>
          <w:sz w:val="18"/>
          <w:szCs w:val="14"/>
        </w:rPr>
      </w:pPr>
      <w:bookmarkStart w:id="0" w:name="_Hlk20745799"/>
      <w:r w:rsidRPr="00C14D33">
        <w:t>Electronic meeting</w:t>
      </w:r>
      <w:r w:rsidR="004565CE" w:rsidRPr="00C14D33">
        <w:t xml:space="preserve">, </w:t>
      </w:r>
      <w:r w:rsidR="001A042A" w:rsidRPr="00C14D33">
        <w:t>August 17</w:t>
      </w:r>
      <w:r w:rsidR="001A042A" w:rsidRPr="00C14D33">
        <w:rPr>
          <w:vertAlign w:val="superscript"/>
        </w:rPr>
        <w:t>th</w:t>
      </w:r>
      <w:r w:rsidR="001A042A" w:rsidRPr="00C14D33">
        <w:t xml:space="preserve"> – 28</w:t>
      </w:r>
      <w:r w:rsidR="001A042A" w:rsidRPr="00C14D33">
        <w:rPr>
          <w:vertAlign w:val="superscript"/>
        </w:rPr>
        <w:t>th</w:t>
      </w:r>
      <w:r w:rsidR="001A042A" w:rsidRPr="00C14D33">
        <w:t xml:space="preserve"> 2020</w:t>
      </w:r>
      <w:r w:rsidR="00AA682A" w:rsidRPr="00C14D33">
        <w:tab/>
      </w:r>
      <w:r w:rsidR="00AF183A" w:rsidRPr="00C14D33">
        <w:t xml:space="preserve">revision of </w:t>
      </w:r>
      <w:r w:rsidR="00AF183A" w:rsidRPr="00C14D33">
        <w:rPr>
          <w:sz w:val="22"/>
          <w:szCs w:val="22"/>
        </w:rPr>
        <w:t>R2-202007596</w:t>
      </w:r>
    </w:p>
    <w:bookmarkEnd w:id="0"/>
    <w:p w14:paraId="285D4EE7" w14:textId="77777777" w:rsidR="00E90E49" w:rsidRPr="00746F09" w:rsidRDefault="00E90E49" w:rsidP="00357380">
      <w:pPr>
        <w:pStyle w:val="3GPPHeader"/>
      </w:pPr>
    </w:p>
    <w:p w14:paraId="1EA8B6C2" w14:textId="7A111CE7" w:rsidR="00E90E49" w:rsidRPr="00746F09" w:rsidRDefault="00E90E49" w:rsidP="00311702">
      <w:pPr>
        <w:pStyle w:val="3GPPHeader"/>
        <w:rPr>
          <w:sz w:val="22"/>
        </w:rPr>
      </w:pPr>
      <w:r w:rsidRPr="00746F09">
        <w:rPr>
          <w:sz w:val="22"/>
        </w:rPr>
        <w:t>Agenda Item:</w:t>
      </w:r>
      <w:r w:rsidRPr="00746F09">
        <w:rPr>
          <w:sz w:val="22"/>
        </w:rPr>
        <w:tab/>
      </w:r>
      <w:r w:rsidR="00B8399A">
        <w:rPr>
          <w:sz w:val="22"/>
          <w:szCs w:val="22"/>
        </w:rPr>
        <w:t>6.3.3</w:t>
      </w:r>
    </w:p>
    <w:p w14:paraId="4977E4DA" w14:textId="39D4468B" w:rsidR="00E90E49" w:rsidRPr="00746F09" w:rsidRDefault="003D3C45" w:rsidP="00F64C2B">
      <w:pPr>
        <w:pStyle w:val="3GPPHeader"/>
        <w:rPr>
          <w:sz w:val="22"/>
        </w:rPr>
      </w:pPr>
      <w:r w:rsidRPr="00746F09">
        <w:rPr>
          <w:sz w:val="22"/>
        </w:rPr>
        <w:t>Source:</w:t>
      </w:r>
      <w:r w:rsidR="00E90E49" w:rsidRPr="00746F09">
        <w:rPr>
          <w:sz w:val="22"/>
        </w:rPr>
        <w:tab/>
      </w:r>
      <w:r w:rsidR="00F64C2B" w:rsidRPr="00746F09">
        <w:rPr>
          <w:sz w:val="22"/>
        </w:rPr>
        <w:t>Ericsson</w:t>
      </w:r>
    </w:p>
    <w:p w14:paraId="179357C3" w14:textId="3B8DA6F5" w:rsidR="00E90E49" w:rsidRPr="00746F09" w:rsidRDefault="003D3C45" w:rsidP="00311702">
      <w:pPr>
        <w:pStyle w:val="3GPPHeader"/>
        <w:rPr>
          <w:sz w:val="22"/>
        </w:rPr>
      </w:pPr>
      <w:r w:rsidRPr="00746F09">
        <w:rPr>
          <w:sz w:val="22"/>
        </w:rPr>
        <w:t>Title:</w:t>
      </w:r>
      <w:r w:rsidR="00E90E49" w:rsidRPr="00746F09">
        <w:rPr>
          <w:sz w:val="22"/>
        </w:rPr>
        <w:tab/>
      </w:r>
      <w:r w:rsidR="001A042A" w:rsidRPr="00746F09">
        <w:rPr>
          <w:sz w:val="22"/>
        </w:rPr>
        <w:t>Remaining RRC issues</w:t>
      </w:r>
      <w:bookmarkStart w:id="1" w:name="_GoBack"/>
      <w:bookmarkEnd w:id="1"/>
    </w:p>
    <w:p w14:paraId="0A9AA225" w14:textId="5D562C37" w:rsidR="00E90E49" w:rsidRPr="00746F09" w:rsidRDefault="00E90E49" w:rsidP="00D546FF">
      <w:pPr>
        <w:pStyle w:val="3GPPHeader"/>
        <w:rPr>
          <w:sz w:val="22"/>
        </w:rPr>
      </w:pPr>
      <w:r w:rsidRPr="00746F09">
        <w:rPr>
          <w:sz w:val="22"/>
        </w:rPr>
        <w:t>Document for:</w:t>
      </w:r>
      <w:r w:rsidRPr="00746F09">
        <w:rPr>
          <w:sz w:val="22"/>
        </w:rPr>
        <w:tab/>
        <w:t>Discussion, Decision</w:t>
      </w:r>
    </w:p>
    <w:p w14:paraId="0484EA2A" w14:textId="27A4C27B" w:rsidR="0052678C" w:rsidRPr="00746F09" w:rsidRDefault="00230D18" w:rsidP="000C5112">
      <w:pPr>
        <w:pStyle w:val="Heading1"/>
        <w:rPr>
          <w:lang w:val="en-US"/>
        </w:rPr>
      </w:pPr>
      <w:r w:rsidRPr="00746F09">
        <w:rPr>
          <w:lang w:val="en-US"/>
        </w:rPr>
        <w:t>1</w:t>
      </w:r>
      <w:r w:rsidRPr="00746F09">
        <w:rPr>
          <w:lang w:val="en-US"/>
        </w:rPr>
        <w:tab/>
      </w:r>
      <w:r w:rsidR="00E90E49" w:rsidRPr="00746F09">
        <w:rPr>
          <w:lang w:val="en-US"/>
        </w:rPr>
        <w:t>Introduction</w:t>
      </w:r>
      <w:bookmarkStart w:id="2" w:name="_Ref178064866"/>
    </w:p>
    <w:p w14:paraId="1E4579EB" w14:textId="35192790" w:rsidR="00620591" w:rsidRPr="00746F09" w:rsidRDefault="00620591" w:rsidP="001A042A">
      <w:pPr>
        <w:rPr>
          <w:rFonts w:ascii="Arial" w:hAnsi="Arial"/>
        </w:rPr>
      </w:pPr>
      <w:r w:rsidRPr="00746F09">
        <w:rPr>
          <w:rFonts w:ascii="Arial" w:hAnsi="Arial"/>
        </w:rPr>
        <w:t>This contribution will discuss several RRC issues with different categories.</w:t>
      </w:r>
    </w:p>
    <w:p w14:paraId="3FD97F67" w14:textId="0387FEF2" w:rsidR="00620591" w:rsidRPr="00746F09" w:rsidRDefault="00620591" w:rsidP="001A042A">
      <w:pPr>
        <w:rPr>
          <w:rFonts w:ascii="Arial" w:hAnsi="Arial"/>
        </w:rPr>
      </w:pPr>
      <w:r w:rsidRPr="00746F09">
        <w:rPr>
          <w:rFonts w:ascii="Arial" w:hAnsi="Arial"/>
        </w:rPr>
        <w:t>Corrections and clarifications:</w:t>
      </w:r>
    </w:p>
    <w:p w14:paraId="148443B9" w14:textId="2691B630" w:rsidR="00620591" w:rsidRPr="00746F09" w:rsidRDefault="00620591" w:rsidP="0048058D">
      <w:pPr>
        <w:pStyle w:val="ListParagraph"/>
        <w:numPr>
          <w:ilvl w:val="0"/>
          <w:numId w:val="22"/>
        </w:numPr>
        <w:rPr>
          <w:rFonts w:ascii="Arial" w:hAnsi="Arial"/>
          <w:sz w:val="20"/>
          <w:szCs w:val="20"/>
          <w:lang w:val="en-US"/>
        </w:rPr>
      </w:pPr>
      <w:r w:rsidRPr="00746F09">
        <w:rPr>
          <w:rFonts w:ascii="Arial" w:hAnsi="Arial"/>
          <w:sz w:val="20"/>
          <w:szCs w:val="20"/>
          <w:lang w:val="en-US"/>
        </w:rPr>
        <w:t>G</w:t>
      </w:r>
      <w:r w:rsidR="001A042A" w:rsidRPr="00746F09">
        <w:rPr>
          <w:rFonts w:ascii="Arial" w:hAnsi="Arial"/>
          <w:sz w:val="20"/>
          <w:szCs w:val="20"/>
          <w:lang w:val="en-US"/>
        </w:rPr>
        <w:t>uard band signaling impact on licensed UEs</w:t>
      </w:r>
      <w:r w:rsidRPr="00746F09">
        <w:rPr>
          <w:rFonts w:ascii="Arial" w:hAnsi="Arial"/>
          <w:sz w:val="20"/>
          <w:szCs w:val="20"/>
          <w:lang w:val="en-US"/>
        </w:rPr>
        <w:t xml:space="preserve"> </w:t>
      </w:r>
    </w:p>
    <w:p w14:paraId="48C36F5F" w14:textId="67D4FFAC" w:rsidR="001A042A" w:rsidRPr="00746F09" w:rsidRDefault="00952720" w:rsidP="001A042A">
      <w:pPr>
        <w:pStyle w:val="ListParagraph"/>
        <w:numPr>
          <w:ilvl w:val="0"/>
          <w:numId w:val="22"/>
        </w:numPr>
        <w:rPr>
          <w:rFonts w:ascii="Arial" w:hAnsi="Arial"/>
          <w:sz w:val="20"/>
          <w:szCs w:val="20"/>
          <w:lang w:val="en-US"/>
        </w:rPr>
      </w:pPr>
      <w:r w:rsidRPr="00746F09">
        <w:rPr>
          <w:rFonts w:ascii="Arial" w:hAnsi="Arial"/>
          <w:sz w:val="20"/>
          <w:szCs w:val="20"/>
          <w:lang w:val="en-US"/>
        </w:rPr>
        <w:t>P</w:t>
      </w:r>
      <w:r w:rsidR="001A042A" w:rsidRPr="00746F09">
        <w:rPr>
          <w:rFonts w:ascii="Arial" w:hAnsi="Arial"/>
          <w:sz w:val="20"/>
          <w:szCs w:val="20"/>
          <w:lang w:val="en-US"/>
        </w:rPr>
        <w:t>aging clarification in Section 6.5;</w:t>
      </w:r>
    </w:p>
    <w:p w14:paraId="1C82F3AC" w14:textId="77777777" w:rsidR="00620591" w:rsidRPr="00746F09" w:rsidRDefault="00620591" w:rsidP="00620591">
      <w:pPr>
        <w:pStyle w:val="ListParagraph"/>
        <w:rPr>
          <w:rFonts w:ascii="Arial" w:hAnsi="Arial"/>
          <w:sz w:val="20"/>
          <w:szCs w:val="20"/>
          <w:lang w:val="en-US"/>
        </w:rPr>
      </w:pPr>
    </w:p>
    <w:p w14:paraId="3CDBACE6" w14:textId="06CFBF25" w:rsidR="001A042A" w:rsidRPr="00746F09" w:rsidRDefault="001A042A" w:rsidP="001A042A">
      <w:pPr>
        <w:rPr>
          <w:rFonts w:ascii="Arial" w:hAnsi="Arial"/>
        </w:rPr>
      </w:pPr>
      <w:r w:rsidRPr="00746F09">
        <w:rPr>
          <w:rFonts w:ascii="Arial" w:hAnsi="Arial"/>
        </w:rPr>
        <w:t>Miscellaneous correction</w:t>
      </w:r>
      <w:r w:rsidR="00620591" w:rsidRPr="00746F09">
        <w:rPr>
          <w:rFonts w:ascii="Arial" w:hAnsi="Arial"/>
        </w:rPr>
        <w:t>s</w:t>
      </w:r>
      <w:r w:rsidRPr="00746F09">
        <w:rPr>
          <w:rFonts w:ascii="Arial" w:hAnsi="Arial"/>
        </w:rPr>
        <w:t>:</w:t>
      </w:r>
    </w:p>
    <w:p w14:paraId="3404FA18" w14:textId="37AC7F08" w:rsidR="001A042A" w:rsidRPr="00746F09" w:rsidRDefault="00620591" w:rsidP="001A042A">
      <w:pPr>
        <w:pStyle w:val="ListParagraph"/>
        <w:numPr>
          <w:ilvl w:val="0"/>
          <w:numId w:val="20"/>
        </w:numPr>
        <w:rPr>
          <w:rFonts w:ascii="Arial" w:hAnsi="Arial"/>
          <w:sz w:val="20"/>
          <w:szCs w:val="20"/>
          <w:lang w:val="en-US"/>
        </w:rPr>
      </w:pPr>
      <w:r w:rsidRPr="00746F09">
        <w:rPr>
          <w:rFonts w:ascii="Arial" w:hAnsi="Arial"/>
          <w:sz w:val="20"/>
          <w:szCs w:val="20"/>
          <w:lang w:val="en-US"/>
        </w:rPr>
        <w:t xml:space="preserve">Naming </w:t>
      </w:r>
      <w:r w:rsidR="001A042A" w:rsidRPr="00746F09">
        <w:rPr>
          <w:rFonts w:ascii="Arial" w:hAnsi="Arial"/>
          <w:sz w:val="20"/>
          <w:szCs w:val="20"/>
          <w:lang w:val="en-US"/>
        </w:rPr>
        <w:t>align</w:t>
      </w:r>
      <w:r w:rsidRPr="00746F09">
        <w:rPr>
          <w:rFonts w:ascii="Arial" w:hAnsi="Arial"/>
          <w:sz w:val="20"/>
          <w:szCs w:val="20"/>
          <w:lang w:val="en-US"/>
        </w:rPr>
        <w:t>ments and avoidance of long</w:t>
      </w:r>
      <w:r w:rsidR="001A042A" w:rsidRPr="00746F09">
        <w:rPr>
          <w:rFonts w:ascii="Arial" w:hAnsi="Arial"/>
          <w:sz w:val="20"/>
          <w:szCs w:val="20"/>
          <w:lang w:val="en-US"/>
        </w:rPr>
        <w:t xml:space="preserve"> field names</w:t>
      </w:r>
      <w:r w:rsidR="00EB58DB" w:rsidRPr="00746F09">
        <w:rPr>
          <w:rFonts w:ascii="Arial" w:hAnsi="Arial"/>
          <w:sz w:val="20"/>
          <w:szCs w:val="20"/>
          <w:lang w:val="en-US"/>
        </w:rPr>
        <w:t xml:space="preserve"> to follow ASN.1 naming convention</w:t>
      </w:r>
      <w:r w:rsidR="001A042A" w:rsidRPr="00746F09">
        <w:rPr>
          <w:rFonts w:ascii="Arial" w:hAnsi="Arial"/>
          <w:sz w:val="20"/>
          <w:szCs w:val="20"/>
          <w:lang w:val="en-US"/>
        </w:rPr>
        <w:t>;</w:t>
      </w:r>
    </w:p>
    <w:p w14:paraId="7A180154" w14:textId="44071B22" w:rsidR="0052678C" w:rsidRPr="00746F09" w:rsidRDefault="00620591" w:rsidP="00952720">
      <w:pPr>
        <w:pStyle w:val="ListParagraph"/>
        <w:numPr>
          <w:ilvl w:val="0"/>
          <w:numId w:val="20"/>
        </w:numPr>
        <w:rPr>
          <w:rFonts w:ascii="Arial" w:hAnsi="Arial"/>
          <w:sz w:val="20"/>
          <w:szCs w:val="20"/>
          <w:lang w:val="en-US"/>
        </w:rPr>
      </w:pPr>
      <w:r w:rsidRPr="00746F09">
        <w:rPr>
          <w:rFonts w:ascii="Arial" w:hAnsi="Arial"/>
          <w:sz w:val="20"/>
          <w:szCs w:val="20"/>
          <w:lang w:val="en-US"/>
        </w:rPr>
        <w:t>General signaling improvements</w:t>
      </w:r>
      <w:r w:rsidR="00F4520E" w:rsidRPr="00746F09">
        <w:rPr>
          <w:rFonts w:ascii="Arial" w:hAnsi="Arial"/>
          <w:sz w:val="20"/>
          <w:szCs w:val="20"/>
          <w:lang w:val="en-US"/>
        </w:rPr>
        <w:t xml:space="preserve"> on </w:t>
      </w:r>
      <w:proofErr w:type="spellStart"/>
      <w:r w:rsidR="001A042A" w:rsidRPr="00746F09">
        <w:rPr>
          <w:rFonts w:ascii="Arial" w:hAnsi="Arial"/>
          <w:sz w:val="20"/>
          <w:szCs w:val="20"/>
          <w:lang w:val="en-US"/>
        </w:rPr>
        <w:t>searchSpaceGroupId</w:t>
      </w:r>
      <w:proofErr w:type="spellEnd"/>
      <w:r w:rsidR="001A042A" w:rsidRPr="00746F09">
        <w:rPr>
          <w:rFonts w:ascii="Arial" w:hAnsi="Arial"/>
          <w:sz w:val="20"/>
          <w:szCs w:val="20"/>
          <w:lang w:val="en-US"/>
        </w:rPr>
        <w:t xml:space="preserve"> </w:t>
      </w:r>
      <w:r w:rsidRPr="00746F09">
        <w:rPr>
          <w:rFonts w:ascii="Arial" w:hAnsi="Arial"/>
          <w:sz w:val="20"/>
          <w:szCs w:val="20"/>
          <w:lang w:val="en-US"/>
        </w:rPr>
        <w:t>signaling</w:t>
      </w:r>
    </w:p>
    <w:p w14:paraId="2CC44749" w14:textId="77777777" w:rsidR="00581D3B" w:rsidRPr="00746F09" w:rsidRDefault="00581D3B">
      <w:pPr>
        <w:overflowPunct/>
        <w:autoSpaceDE/>
        <w:autoSpaceDN/>
        <w:adjustRightInd/>
        <w:spacing w:after="0"/>
        <w:textAlignment w:val="auto"/>
        <w:rPr>
          <w:rFonts w:ascii="Arial" w:hAnsi="Arial"/>
        </w:rPr>
        <w:sectPr w:rsidR="00581D3B" w:rsidRPr="00746F09" w:rsidSect="00581D3B">
          <w:headerReference w:type="even" r:id="rId11"/>
          <w:footerReference w:type="default" r:id="rId12"/>
          <w:footnotePr>
            <w:numRestart w:val="eachSect"/>
          </w:footnotePr>
          <w:pgSz w:w="11907" w:h="16840" w:code="9"/>
          <w:pgMar w:top="1138" w:right="1138" w:bottom="1411" w:left="1138" w:header="677" w:footer="562" w:gutter="0"/>
          <w:cols w:space="720"/>
          <w:docGrid w:linePitch="272"/>
        </w:sectPr>
      </w:pPr>
      <w:r w:rsidRPr="00746F09">
        <w:rPr>
          <w:rFonts w:ascii="Arial" w:hAnsi="Arial"/>
        </w:rPr>
        <w:br w:type="page"/>
      </w:r>
    </w:p>
    <w:p w14:paraId="4EBA2A18" w14:textId="49787243" w:rsidR="00581D3B" w:rsidRPr="00746F09" w:rsidRDefault="00581D3B">
      <w:pPr>
        <w:overflowPunct/>
        <w:autoSpaceDE/>
        <w:autoSpaceDN/>
        <w:adjustRightInd/>
        <w:spacing w:after="0"/>
        <w:textAlignment w:val="auto"/>
        <w:rPr>
          <w:rFonts w:ascii="Arial" w:hAnsi="Arial"/>
        </w:rPr>
      </w:pPr>
    </w:p>
    <w:p w14:paraId="5773A983" w14:textId="77777777" w:rsidR="00104CF1" w:rsidRPr="00746F09" w:rsidRDefault="00104CF1" w:rsidP="00104CF1">
      <w:pPr>
        <w:rPr>
          <w:rFonts w:ascii="Arial" w:hAnsi="Arial"/>
        </w:rPr>
      </w:pPr>
    </w:p>
    <w:p w14:paraId="3F88E27F" w14:textId="77777777" w:rsidR="0052678C" w:rsidRPr="00746F09" w:rsidRDefault="0052678C" w:rsidP="0052678C">
      <w:pPr>
        <w:pStyle w:val="Heading1"/>
        <w:rPr>
          <w:lang w:val="en-US"/>
        </w:rPr>
      </w:pPr>
      <w:r w:rsidRPr="00746F09">
        <w:rPr>
          <w:lang w:val="en-US"/>
        </w:rPr>
        <w:t>2</w:t>
      </w:r>
      <w:r w:rsidRPr="00746F09">
        <w:rPr>
          <w:lang w:val="en-US"/>
        </w:rPr>
        <w:tab/>
        <w:t>Discussion</w:t>
      </w:r>
    </w:p>
    <w:p w14:paraId="2807C7B1" w14:textId="0A3C89D8" w:rsidR="0052678C" w:rsidRPr="00746F09" w:rsidRDefault="00620591" w:rsidP="00620591">
      <w:pPr>
        <w:pStyle w:val="Heading2"/>
        <w:rPr>
          <w:lang w:val="en-US"/>
        </w:rPr>
      </w:pPr>
      <w:r w:rsidRPr="00746F09">
        <w:rPr>
          <w:lang w:val="en-US"/>
        </w:rPr>
        <w:t>2.1</w:t>
      </w:r>
      <w:r w:rsidRPr="00746F09">
        <w:rPr>
          <w:lang w:val="en-US"/>
        </w:rPr>
        <w:tab/>
        <w:t>Guard band signaling impact on UEs operating in licensed spectrum</w:t>
      </w:r>
    </w:p>
    <w:p w14:paraId="79D92D6F" w14:textId="4F80EA46" w:rsidR="00EB58DB" w:rsidRPr="00746F09" w:rsidRDefault="00EB58DB" w:rsidP="00EB58DB">
      <w:pPr>
        <w:pStyle w:val="Heading3"/>
        <w:rPr>
          <w:lang w:val="en-US"/>
        </w:rPr>
      </w:pPr>
      <w:r w:rsidRPr="00746F09">
        <w:rPr>
          <w:lang w:val="en-US"/>
        </w:rPr>
        <w:t>2.1.1</w:t>
      </w:r>
      <w:r w:rsidRPr="00746F09">
        <w:rPr>
          <w:lang w:val="en-US"/>
        </w:rPr>
        <w:tab/>
      </w:r>
      <w:r w:rsidR="009F6992" w:rsidRPr="00746F09">
        <w:rPr>
          <w:lang w:val="en-US"/>
        </w:rPr>
        <w:t>Current guard band signaling</w:t>
      </w:r>
    </w:p>
    <w:p w14:paraId="5818803E" w14:textId="1FA87239" w:rsidR="00EB58DB" w:rsidRPr="00746F09" w:rsidRDefault="00EB58DB" w:rsidP="00EB58DB">
      <w:pPr>
        <w:pStyle w:val="BodyText"/>
        <w:rPr>
          <w:lang w:eastAsia="ja-JP"/>
        </w:rPr>
      </w:pPr>
      <w:r w:rsidRPr="00746F09">
        <w:rPr>
          <w:lang w:eastAsia="ja-JP"/>
        </w:rPr>
        <w:t>======== Current ASN.1 guard band signaling in TS 38.331 and corresponding field description =================</w:t>
      </w:r>
    </w:p>
    <w:p w14:paraId="2C9FAC88" w14:textId="34160463" w:rsidR="00EB58DB" w:rsidRPr="00746F09" w:rsidRDefault="00EB58DB" w:rsidP="00EB58DB">
      <w:pPr>
        <w:pStyle w:val="PL"/>
        <w:rPr>
          <w:lang w:val="en-US"/>
        </w:rPr>
      </w:pPr>
      <w:r w:rsidRPr="00746F09">
        <w:rPr>
          <w:lang w:val="en-US"/>
        </w:rPr>
        <w:t xml:space="preserve">ServingCellConfig ::=               </w:t>
      </w:r>
      <w:r w:rsidRPr="00746F09">
        <w:rPr>
          <w:color w:val="993366"/>
          <w:lang w:val="en-US"/>
        </w:rPr>
        <w:t>SEQUENCE</w:t>
      </w:r>
      <w:r w:rsidRPr="00746F09">
        <w:rPr>
          <w:lang w:val="en-US"/>
        </w:rPr>
        <w:t xml:space="preserve"> {</w:t>
      </w:r>
    </w:p>
    <w:p w14:paraId="4BB310D9" w14:textId="77777777" w:rsidR="00EB58DB" w:rsidRPr="00746F09" w:rsidRDefault="00EB58DB" w:rsidP="00EB58DB">
      <w:pPr>
        <w:pStyle w:val="PL"/>
        <w:rPr>
          <w:lang w:val="en-US"/>
        </w:rPr>
      </w:pPr>
    </w:p>
    <w:p w14:paraId="0653093E" w14:textId="27B7E81D" w:rsidR="00EB58DB" w:rsidRPr="00746F09" w:rsidRDefault="00EB58DB" w:rsidP="00EB58DB">
      <w:pPr>
        <w:pStyle w:val="PL"/>
        <w:rPr>
          <w:lang w:val="en-US"/>
        </w:rPr>
      </w:pPr>
      <w:r w:rsidRPr="00746F09">
        <w:rPr>
          <w:color w:val="0070C0"/>
          <w:lang w:val="en-US"/>
        </w:rPr>
        <w:t xml:space="preserve">-- removed irrelevant parts </w:t>
      </w:r>
    </w:p>
    <w:p w14:paraId="3183E973" w14:textId="77777777" w:rsidR="00EB58DB" w:rsidRPr="00746F09" w:rsidRDefault="00EB58DB" w:rsidP="00EB58DB">
      <w:pPr>
        <w:pStyle w:val="PL"/>
        <w:rPr>
          <w:lang w:val="en-US"/>
        </w:rPr>
      </w:pPr>
    </w:p>
    <w:p w14:paraId="3F3FD3F4" w14:textId="3A96428D" w:rsidR="00EB58DB" w:rsidRPr="00746F09" w:rsidRDefault="00EB58DB" w:rsidP="00EB58DB">
      <w:pPr>
        <w:pStyle w:val="PL"/>
        <w:rPr>
          <w:color w:val="808080"/>
          <w:lang w:val="en-US"/>
        </w:rPr>
      </w:pPr>
      <w:r w:rsidRPr="00746F09">
        <w:rPr>
          <w:lang w:val="en-US"/>
        </w:rPr>
        <w:t xml:space="preserve">    intraCellGuardBandsUL-r16           IntraCellGuardBands-r16                                                 </w:t>
      </w:r>
      <w:r w:rsidRPr="00746F09">
        <w:rPr>
          <w:color w:val="993366"/>
          <w:lang w:val="en-US"/>
        </w:rPr>
        <w:t>OPTIONAL</w:t>
      </w:r>
      <w:r w:rsidRPr="00746F09">
        <w:rPr>
          <w:lang w:val="en-US"/>
        </w:rPr>
        <w:t xml:space="preserve">,   </w:t>
      </w:r>
      <w:r w:rsidRPr="00746F09">
        <w:rPr>
          <w:color w:val="808080"/>
          <w:lang w:val="en-US"/>
        </w:rPr>
        <w:t>-- Need S</w:t>
      </w:r>
    </w:p>
    <w:p w14:paraId="0EB30E56" w14:textId="149058DD" w:rsidR="00EB58DB" w:rsidRPr="00746F09" w:rsidRDefault="00EB58DB" w:rsidP="00EB58DB">
      <w:pPr>
        <w:pStyle w:val="PL"/>
        <w:rPr>
          <w:color w:val="808080"/>
          <w:lang w:val="en-US"/>
        </w:rPr>
      </w:pPr>
      <w:r w:rsidRPr="00746F09">
        <w:rPr>
          <w:lang w:val="en-US"/>
        </w:rPr>
        <w:t xml:space="preserve">    intraCellGuardBandsDL-r16           IntraCellGuardBands-r16                                                 </w:t>
      </w:r>
      <w:r w:rsidRPr="00746F09">
        <w:rPr>
          <w:color w:val="993366"/>
          <w:lang w:val="en-US"/>
        </w:rPr>
        <w:t>OPTIONAL</w:t>
      </w:r>
      <w:r w:rsidRPr="00746F09">
        <w:rPr>
          <w:lang w:val="en-US"/>
        </w:rPr>
        <w:t xml:space="preserve">,   </w:t>
      </w:r>
      <w:r w:rsidRPr="00746F09">
        <w:rPr>
          <w:color w:val="808080"/>
          <w:lang w:val="en-US"/>
        </w:rPr>
        <w:t>-- Need S</w:t>
      </w:r>
    </w:p>
    <w:p w14:paraId="00ADCBF0" w14:textId="26756BC3" w:rsidR="00EB58DB" w:rsidRPr="00746F09" w:rsidRDefault="00EB58DB" w:rsidP="00EB58DB">
      <w:pPr>
        <w:pStyle w:val="PL"/>
        <w:rPr>
          <w:color w:val="808080"/>
          <w:lang w:val="en-US"/>
        </w:rPr>
      </w:pPr>
    </w:p>
    <w:p w14:paraId="3E351DC0" w14:textId="1C94DBDF" w:rsidR="00EB58DB" w:rsidRPr="00746F09" w:rsidRDefault="00EB58DB" w:rsidP="00EB58DB">
      <w:pPr>
        <w:pStyle w:val="PL"/>
        <w:rPr>
          <w:color w:val="0070C0"/>
          <w:lang w:val="en-US"/>
        </w:rPr>
      </w:pPr>
      <w:r w:rsidRPr="00746F09">
        <w:rPr>
          <w:color w:val="0070C0"/>
          <w:lang w:val="en-US"/>
        </w:rPr>
        <w:t>-- removed irrelevant parts</w:t>
      </w:r>
    </w:p>
    <w:p w14:paraId="01B3ECD0" w14:textId="15C3CB9D" w:rsidR="00EB58DB" w:rsidRPr="00746F09" w:rsidRDefault="00EB58DB" w:rsidP="00EB58DB">
      <w:pPr>
        <w:pStyle w:val="PL"/>
        <w:rPr>
          <w:lang w:val="en-US"/>
        </w:rPr>
      </w:pPr>
      <w:r w:rsidRPr="00746F09">
        <w:rPr>
          <w:lang w:val="en-US"/>
        </w:rPr>
        <w:t>}</w:t>
      </w:r>
    </w:p>
    <w:p w14:paraId="1366F219" w14:textId="6F625510" w:rsidR="00EB58DB" w:rsidRPr="00746F09" w:rsidRDefault="00EB58DB" w:rsidP="00EB58DB">
      <w:pPr>
        <w:pStyle w:val="PL"/>
        <w:rPr>
          <w:lang w:val="en-US"/>
        </w:rPr>
      </w:pPr>
    </w:p>
    <w:p w14:paraId="2A22B78B" w14:textId="77777777" w:rsidR="00EB58DB" w:rsidRPr="00746F09" w:rsidRDefault="00EB58DB" w:rsidP="00EB58DB">
      <w:pPr>
        <w:pStyle w:val="PL"/>
        <w:rPr>
          <w:lang w:val="en-US"/>
        </w:rPr>
      </w:pPr>
      <w:r w:rsidRPr="00746F09">
        <w:rPr>
          <w:lang w:val="en-US"/>
        </w:rPr>
        <w:t xml:space="preserve">IntraCellGuardBands-r16 ::=            </w:t>
      </w:r>
      <w:r w:rsidRPr="00746F09">
        <w:rPr>
          <w:color w:val="993366"/>
          <w:lang w:val="en-US"/>
        </w:rPr>
        <w:t>SEQUENCE</w:t>
      </w:r>
      <w:r w:rsidRPr="00746F09">
        <w:rPr>
          <w:lang w:val="en-US"/>
        </w:rPr>
        <w:t xml:space="preserve"> (</w:t>
      </w:r>
      <w:r w:rsidRPr="00746F09">
        <w:rPr>
          <w:color w:val="993366"/>
          <w:lang w:val="en-US"/>
        </w:rPr>
        <w:t>SIZE</w:t>
      </w:r>
      <w:r w:rsidRPr="00746F09">
        <w:rPr>
          <w:lang w:val="en-US"/>
        </w:rPr>
        <w:t xml:space="preserve"> (1..4))</w:t>
      </w:r>
      <w:r w:rsidRPr="00746F09">
        <w:rPr>
          <w:color w:val="993366"/>
          <w:lang w:val="en-US"/>
        </w:rPr>
        <w:t xml:space="preserve"> OF</w:t>
      </w:r>
      <w:r w:rsidRPr="00746F09">
        <w:rPr>
          <w:lang w:val="en-US"/>
        </w:rPr>
        <w:t xml:space="preserve"> GuardBand-r16</w:t>
      </w:r>
    </w:p>
    <w:p w14:paraId="10E80872" w14:textId="77777777" w:rsidR="00EB58DB" w:rsidRPr="00746F09" w:rsidRDefault="00EB58DB" w:rsidP="00EB58DB">
      <w:pPr>
        <w:pStyle w:val="PL"/>
        <w:rPr>
          <w:lang w:val="en-US"/>
        </w:rPr>
      </w:pPr>
    </w:p>
    <w:p w14:paraId="3098B2B0" w14:textId="77777777" w:rsidR="00EB58DB" w:rsidRPr="00746F09" w:rsidRDefault="00EB58DB" w:rsidP="00EB58DB">
      <w:pPr>
        <w:pStyle w:val="PL"/>
        <w:rPr>
          <w:lang w:val="en-US"/>
        </w:rPr>
      </w:pPr>
      <w:r w:rsidRPr="00746F09">
        <w:rPr>
          <w:lang w:val="en-US"/>
        </w:rPr>
        <w:t xml:space="preserve">GuardBand-r16 ::=                      </w:t>
      </w:r>
      <w:r w:rsidRPr="00746F09">
        <w:rPr>
          <w:color w:val="993366"/>
          <w:lang w:val="en-US"/>
        </w:rPr>
        <w:t>SEQUENCE</w:t>
      </w:r>
      <w:r w:rsidRPr="00746F09">
        <w:rPr>
          <w:lang w:val="en-US"/>
        </w:rPr>
        <w:t xml:space="preserve"> {</w:t>
      </w:r>
    </w:p>
    <w:p w14:paraId="6D0BE965" w14:textId="77777777" w:rsidR="00EB58DB" w:rsidRPr="00746F09" w:rsidRDefault="00EB58DB" w:rsidP="00EB58DB">
      <w:pPr>
        <w:pStyle w:val="PL"/>
        <w:rPr>
          <w:lang w:val="en-US"/>
        </w:rPr>
      </w:pPr>
      <w:r w:rsidRPr="00746F09">
        <w:rPr>
          <w:lang w:val="en-US"/>
        </w:rPr>
        <w:t xml:space="preserve">     startCRB-r16                          </w:t>
      </w:r>
      <w:r w:rsidRPr="00746F09">
        <w:rPr>
          <w:color w:val="993366"/>
          <w:lang w:val="en-US"/>
        </w:rPr>
        <w:t>INTEGER</w:t>
      </w:r>
      <w:r w:rsidRPr="00746F09">
        <w:rPr>
          <w:lang w:val="en-US"/>
        </w:rPr>
        <w:t xml:space="preserve"> (0..274),</w:t>
      </w:r>
    </w:p>
    <w:p w14:paraId="7D05B143" w14:textId="77777777" w:rsidR="00EB58DB" w:rsidRPr="00746F09" w:rsidRDefault="00EB58DB" w:rsidP="00EB58DB">
      <w:pPr>
        <w:pStyle w:val="PL"/>
        <w:rPr>
          <w:lang w:val="en-US"/>
        </w:rPr>
      </w:pPr>
      <w:r w:rsidRPr="00746F09">
        <w:rPr>
          <w:lang w:val="en-US"/>
        </w:rPr>
        <w:t xml:space="preserve">     nrofCRBs-r16                          </w:t>
      </w:r>
      <w:r w:rsidRPr="00746F09">
        <w:rPr>
          <w:color w:val="993366"/>
          <w:lang w:val="en-US"/>
        </w:rPr>
        <w:t>INTEGER</w:t>
      </w:r>
      <w:r w:rsidRPr="00746F09">
        <w:rPr>
          <w:lang w:val="en-US"/>
        </w:rPr>
        <w:t xml:space="preserve"> (0..15)</w:t>
      </w:r>
    </w:p>
    <w:p w14:paraId="5E6E54FE" w14:textId="77777777" w:rsidR="00EB58DB" w:rsidRPr="00746F09" w:rsidRDefault="00EB58DB" w:rsidP="00EB58DB">
      <w:pPr>
        <w:pStyle w:val="PL"/>
        <w:rPr>
          <w:lang w:val="en-US"/>
        </w:rPr>
      </w:pPr>
      <w:r w:rsidRPr="00746F09">
        <w:rPr>
          <w:lang w:val="en-US"/>
        </w:rPr>
        <w:t>}</w:t>
      </w:r>
    </w:p>
    <w:p w14:paraId="0B0ABBC5" w14:textId="77777777" w:rsidR="00EB58DB" w:rsidRPr="00746F09" w:rsidRDefault="00EB58DB" w:rsidP="00620591">
      <w:pPr>
        <w:pStyle w:val="BodyText"/>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58DB" w:rsidRPr="00746F09" w14:paraId="5DD689A3" w14:textId="77777777" w:rsidTr="00BE06D3">
        <w:tc>
          <w:tcPr>
            <w:tcW w:w="14173" w:type="dxa"/>
            <w:tcBorders>
              <w:top w:val="single" w:sz="4" w:space="0" w:color="auto"/>
              <w:left w:val="single" w:sz="4" w:space="0" w:color="auto"/>
              <w:bottom w:val="single" w:sz="4" w:space="0" w:color="auto"/>
              <w:right w:val="single" w:sz="4" w:space="0" w:color="auto"/>
            </w:tcBorders>
          </w:tcPr>
          <w:p w14:paraId="1F248128" w14:textId="77777777" w:rsidR="00EB58DB" w:rsidRPr="00746F09" w:rsidRDefault="00EB58DB" w:rsidP="00BE06D3">
            <w:pPr>
              <w:pStyle w:val="TAL"/>
              <w:rPr>
                <w:szCs w:val="22"/>
                <w:lang w:val="en-US"/>
              </w:rPr>
            </w:pPr>
            <w:proofErr w:type="spellStart"/>
            <w:r w:rsidRPr="00746F09">
              <w:rPr>
                <w:b/>
                <w:i/>
                <w:szCs w:val="22"/>
                <w:lang w:val="en-US"/>
              </w:rPr>
              <w:t>intraCellGuardBandsDL</w:t>
            </w:r>
            <w:proofErr w:type="spellEnd"/>
            <w:r w:rsidRPr="00746F09">
              <w:rPr>
                <w:b/>
                <w:i/>
                <w:szCs w:val="22"/>
                <w:lang w:val="en-US"/>
              </w:rPr>
              <w:t xml:space="preserve">, </w:t>
            </w:r>
            <w:proofErr w:type="spellStart"/>
            <w:r w:rsidRPr="00746F09">
              <w:rPr>
                <w:b/>
                <w:i/>
                <w:szCs w:val="22"/>
                <w:lang w:val="en-US"/>
              </w:rPr>
              <w:t>intraCellGuardBandsUL</w:t>
            </w:r>
            <w:proofErr w:type="spellEnd"/>
          </w:p>
          <w:p w14:paraId="567B9380" w14:textId="77777777" w:rsidR="00EB58DB" w:rsidRPr="00746F09" w:rsidRDefault="00EB58DB" w:rsidP="00BE06D3">
            <w:pPr>
              <w:pStyle w:val="TAL"/>
              <w:rPr>
                <w:b/>
                <w:i/>
                <w:szCs w:val="22"/>
                <w:lang w:val="en-US" w:eastAsia="sv-SE"/>
              </w:rPr>
            </w:pPr>
            <w:r w:rsidRPr="00746F09">
              <w:rPr>
                <w:szCs w:val="22"/>
                <w:lang w:val="en-US"/>
              </w:rPr>
              <w:t xml:space="preserve">List of intra-cell guard bands in a serving cell. For each entry in the list, </w:t>
            </w:r>
            <w:proofErr w:type="spellStart"/>
            <w:r w:rsidRPr="00746F09">
              <w:rPr>
                <w:i/>
                <w:iCs/>
                <w:lang w:val="en-US"/>
              </w:rPr>
              <w:t>startCRB</w:t>
            </w:r>
            <w:proofErr w:type="spellEnd"/>
            <w:r w:rsidRPr="00746F09">
              <w:rPr>
                <w:lang w:val="en-US"/>
              </w:rPr>
              <w:t xml:space="preserve"> indicates the starting RB of the guard band and </w:t>
            </w:r>
            <w:proofErr w:type="spellStart"/>
            <w:r w:rsidRPr="00746F09">
              <w:rPr>
                <w:i/>
                <w:iCs/>
                <w:lang w:val="en-US"/>
              </w:rPr>
              <w:t>nrofCRBs</w:t>
            </w:r>
            <w:proofErr w:type="spellEnd"/>
            <w:r w:rsidRPr="00746F09">
              <w:rPr>
                <w:lang w:val="en-US"/>
              </w:rPr>
              <w:t xml:space="preserve"> indicates the length of the guard band in RBs. For </w:t>
            </w:r>
            <w:proofErr w:type="spellStart"/>
            <w:r w:rsidRPr="00746F09">
              <w:rPr>
                <w:bCs/>
                <w:i/>
                <w:szCs w:val="22"/>
                <w:lang w:val="en-US"/>
              </w:rPr>
              <w:t>intraCellGuardBandsUL</w:t>
            </w:r>
            <w:proofErr w:type="spellEnd"/>
            <w:r w:rsidRPr="00746F09">
              <w:rPr>
                <w:bCs/>
                <w:i/>
                <w:szCs w:val="22"/>
                <w:lang w:val="en-US"/>
              </w:rPr>
              <w:t xml:space="preserve">, </w:t>
            </w:r>
            <w:r w:rsidRPr="00746F09">
              <w:rPr>
                <w:bCs/>
                <w:iCs/>
                <w:szCs w:val="22"/>
                <w:lang w:val="en-US"/>
              </w:rPr>
              <w:t>w</w:t>
            </w:r>
            <w:r w:rsidRPr="00746F09">
              <w:rPr>
                <w:bCs/>
                <w:iCs/>
                <w:lang w:val="en-US"/>
              </w:rPr>
              <w:t>hen</w:t>
            </w:r>
            <w:r w:rsidRPr="00746F09">
              <w:rPr>
                <w:lang w:val="en-US"/>
              </w:rPr>
              <w:t xml:space="preserve"> </w:t>
            </w:r>
            <w:proofErr w:type="spellStart"/>
            <w:r w:rsidRPr="00746F09">
              <w:rPr>
                <w:i/>
                <w:iCs/>
                <w:lang w:val="en-US"/>
              </w:rPr>
              <w:t>nrofCRBs</w:t>
            </w:r>
            <w:proofErr w:type="spellEnd"/>
            <w:r w:rsidRPr="00746F09">
              <w:rPr>
                <w:lang w:val="en-US"/>
              </w:rPr>
              <w:t xml:space="preserve"> is 0, zero-size or no guard band is used. </w:t>
            </w:r>
            <w:r w:rsidRPr="00746F09">
              <w:rPr>
                <w:szCs w:val="22"/>
                <w:lang w:val="en-US"/>
              </w:rPr>
              <w:t>If not configured, the guard bands are defined according the TS 38.104 [12] and 38.101-1 [15].</w:t>
            </w:r>
          </w:p>
        </w:tc>
      </w:tr>
    </w:tbl>
    <w:p w14:paraId="72DDC752" w14:textId="413479A5" w:rsidR="00EB58DB" w:rsidRPr="00746F09" w:rsidRDefault="00EB58DB" w:rsidP="00620591">
      <w:pPr>
        <w:pStyle w:val="BodyText"/>
        <w:rPr>
          <w:lang w:eastAsia="ja-JP"/>
        </w:rPr>
      </w:pPr>
    </w:p>
    <w:p w14:paraId="152B754D" w14:textId="3472DDA7" w:rsidR="00EB58DB" w:rsidRDefault="00EB58DB" w:rsidP="00620591">
      <w:pPr>
        <w:pStyle w:val="BodyText"/>
        <w:rPr>
          <w:lang w:eastAsia="ja-JP"/>
        </w:rPr>
      </w:pPr>
      <w:r w:rsidRPr="00746F09">
        <w:rPr>
          <w:lang w:eastAsia="ja-JP"/>
        </w:rPr>
        <w:t xml:space="preserve">======== End of current guard band </w:t>
      </w:r>
      <w:r w:rsidR="009F6992" w:rsidRPr="00746F09">
        <w:rPr>
          <w:lang w:eastAsia="ja-JP"/>
        </w:rPr>
        <w:t>signaling</w:t>
      </w:r>
      <w:r w:rsidRPr="00746F09">
        <w:rPr>
          <w:lang w:eastAsia="ja-JP"/>
        </w:rPr>
        <w:t xml:space="preserve"> in TS 38.331 and corresponding field description =================</w:t>
      </w:r>
    </w:p>
    <w:p w14:paraId="732B0C89" w14:textId="750DEF18" w:rsidR="00D76C34" w:rsidRDefault="00D76C34" w:rsidP="00D76C34">
      <w:pPr>
        <w:pStyle w:val="Heading3"/>
        <w:rPr>
          <w:lang w:val="en-US"/>
        </w:rPr>
      </w:pPr>
      <w:r w:rsidRPr="00746F09">
        <w:rPr>
          <w:lang w:val="en-US"/>
        </w:rPr>
        <w:t>2.1.</w:t>
      </w:r>
      <w:r>
        <w:rPr>
          <w:lang w:val="en-US"/>
        </w:rPr>
        <w:t>2</w:t>
      </w:r>
      <w:r w:rsidRPr="00746F09">
        <w:rPr>
          <w:lang w:val="en-US"/>
        </w:rPr>
        <w:tab/>
      </w:r>
      <w:r>
        <w:rPr>
          <w:lang w:val="en-US"/>
        </w:rPr>
        <w:t>Updates needed according to RAN1 agreements and RRC language</w:t>
      </w:r>
    </w:p>
    <w:p w14:paraId="06B07054" w14:textId="04A663CC" w:rsidR="00D76C34" w:rsidRPr="00B74A3A" w:rsidRDefault="00D76C34" w:rsidP="00D76C34">
      <w:pPr>
        <w:pStyle w:val="Doc-text"/>
        <w:rPr>
          <w:rFonts w:cs="Times"/>
          <w:szCs w:val="20"/>
          <w:lang w:eastAsia="x-none"/>
        </w:rPr>
      </w:pPr>
      <w:r>
        <w:t xml:space="preserve">At </w:t>
      </w:r>
      <w:bookmarkStart w:id="3" w:name="_Toc39501586"/>
      <w:r>
        <w:t>RAN1#100b-e</w:t>
      </w:r>
      <w:bookmarkEnd w:id="3"/>
      <w:r>
        <w:t xml:space="preserve">, the following agreement was made about “zero-size guard bands” for the UL: </w:t>
      </w:r>
    </w:p>
    <w:p w14:paraId="39D20C33" w14:textId="77777777" w:rsidR="00D76C34" w:rsidRPr="00B74A3A" w:rsidRDefault="00D76C34" w:rsidP="00D76C34">
      <w:pPr>
        <w:rPr>
          <w:rFonts w:cs="Times"/>
          <w:lang w:eastAsia="x-none"/>
        </w:rPr>
      </w:pPr>
      <w:r w:rsidRPr="00B74A3A">
        <w:rPr>
          <w:rFonts w:cs="Times"/>
          <w:lang w:eastAsia="x-none"/>
        </w:rPr>
        <w:t xml:space="preserve">To support UL bandwidth part wider than 20 MHz with no intra-cell guard band, UE can be configured with </w:t>
      </w:r>
      <w:r w:rsidRPr="00763AD9">
        <w:rPr>
          <w:rFonts w:cs="Times"/>
          <w:highlight w:val="yellow"/>
          <w:lang w:eastAsia="x-none"/>
        </w:rPr>
        <w:t>zero GBs by setting GB width to 0</w:t>
      </w:r>
      <w:r w:rsidRPr="00B74A3A">
        <w:rPr>
          <w:rFonts w:cs="Times"/>
          <w:lang w:eastAsia="x-none"/>
        </w:rPr>
        <w:t xml:space="preserve"> when configuring intraCellGuardBandUL-r16 (e.g., such </w:t>
      </w:r>
      <w:proofErr w:type="spellStart"/>
      <w:r w:rsidRPr="00B74A3A">
        <w:rPr>
          <w:rFonts w:cs="Times"/>
          <w:lang w:eastAsia="x-none"/>
        </w:rPr>
        <w:t>gNB</w:t>
      </w:r>
      <w:proofErr w:type="spellEnd"/>
      <w:r w:rsidRPr="00B74A3A">
        <w:rPr>
          <w:rFonts w:cs="Times"/>
          <w:lang w:eastAsia="x-none"/>
        </w:rPr>
        <w:t xml:space="preserve"> creates 4 RB-sets in 80MHz UL carrier).</w:t>
      </w:r>
    </w:p>
    <w:p w14:paraId="3A4F139E" w14:textId="20FAD65B" w:rsidR="00D76C34" w:rsidRDefault="00D76C34" w:rsidP="00D76C34">
      <w:pPr>
        <w:pStyle w:val="Doc-text"/>
      </w:pPr>
      <w:r>
        <w:lastRenderedPageBreak/>
        <w:t xml:space="preserve">Corresponding agreements </w:t>
      </w:r>
      <w:r w:rsidR="00763AD9">
        <w:t>were made for DL</w:t>
      </w:r>
      <w:r>
        <w:t xml:space="preserve"> at </w:t>
      </w:r>
      <w:r w:rsidRPr="00D76C34">
        <w:t>RAN1#101-e</w:t>
      </w:r>
      <w:r>
        <w:t>:</w:t>
      </w:r>
    </w:p>
    <w:p w14:paraId="394B5E34" w14:textId="151BB4A3" w:rsidR="00D76C34" w:rsidRDefault="00D76C34" w:rsidP="00D76C34">
      <w:pPr>
        <w:pStyle w:val="Doc-text"/>
        <w:rPr>
          <w:rFonts w:ascii="Times New Roman" w:eastAsia="SimSun" w:hAnsi="Times New Roman"/>
          <w:szCs w:val="20"/>
          <w:lang w:eastAsia="ko-KR"/>
        </w:rPr>
      </w:pPr>
      <w:r w:rsidRPr="001F6DAA">
        <w:rPr>
          <w:rFonts w:ascii="Times New Roman" w:eastAsia="SimSun" w:hAnsi="Times New Roman"/>
          <w:szCs w:val="20"/>
          <w:lang w:eastAsia="ko-KR"/>
        </w:rPr>
        <w:t xml:space="preserve">The UE expects </w:t>
      </w:r>
      <w:r w:rsidRPr="00763AD9">
        <w:rPr>
          <w:rFonts w:ascii="Times New Roman" w:eastAsia="SimSun" w:hAnsi="Times New Roman"/>
          <w:szCs w:val="20"/>
          <w:highlight w:val="yellow"/>
          <w:lang w:eastAsia="ko-KR"/>
        </w:rPr>
        <w:t>nrofCRBs-r16 set to 0</w:t>
      </w:r>
      <w:r w:rsidRPr="001F6DAA">
        <w:rPr>
          <w:rFonts w:ascii="Times New Roman" w:eastAsia="SimSun" w:hAnsi="Times New Roman"/>
          <w:szCs w:val="20"/>
          <w:lang w:eastAsia="ko-KR"/>
        </w:rPr>
        <w:t xml:space="preserve"> for all guard bands between two adjacent RB sets within the DL carrier.</w:t>
      </w:r>
    </w:p>
    <w:p w14:paraId="136684A5" w14:textId="5EFB7C77" w:rsidR="00763AD9" w:rsidRDefault="00763AD9" w:rsidP="00763AD9">
      <w:pPr>
        <w:pStyle w:val="Doc-text"/>
        <w:numPr>
          <w:ilvl w:val="0"/>
          <w:numId w:val="22"/>
        </w:numPr>
      </w:pPr>
      <w:r>
        <w:t xml:space="preserve">Only the agreement on uplink was captured in the field description, while the DL part is still missing. Also, the same configuration of zero-size guard bands </w:t>
      </w:r>
      <w:proofErr w:type="gramStart"/>
      <w:r>
        <w:t>have</w:t>
      </w:r>
      <w:proofErr w:type="gramEnd"/>
      <w:r>
        <w:t xml:space="preserve"> been agreed for the downlink.</w:t>
      </w:r>
    </w:p>
    <w:p w14:paraId="29B9CFDC" w14:textId="586802A9" w:rsidR="00A52F7E" w:rsidRDefault="00763AD9" w:rsidP="00F5548D">
      <w:pPr>
        <w:pStyle w:val="Doc-text"/>
        <w:numPr>
          <w:ilvl w:val="1"/>
          <w:numId w:val="22"/>
        </w:numPr>
      </w:pPr>
      <w:r w:rsidRPr="00A52F7E">
        <w:rPr>
          <w:highlight w:val="cyan"/>
        </w:rPr>
        <w:t>“no</w:t>
      </w:r>
      <w:r>
        <w:t xml:space="preserve">” guard band can be removed because </w:t>
      </w:r>
      <w:r w:rsidR="00A52F7E" w:rsidRPr="00A52F7E">
        <w:t>a carrier without guard</w:t>
      </w:r>
      <w:r w:rsidR="00A52F7E">
        <w:t xml:space="preserve"> </w:t>
      </w:r>
      <w:r w:rsidR="00A52F7E" w:rsidRPr="00A52F7E">
        <w:t xml:space="preserve">bands is configured with “zero-size” guard bands. </w:t>
      </w:r>
    </w:p>
    <w:p w14:paraId="1AACE3D3" w14:textId="5593FF66" w:rsidR="00763AD9" w:rsidRDefault="00763AD9" w:rsidP="00F5548D">
      <w:pPr>
        <w:pStyle w:val="Doc-text"/>
        <w:numPr>
          <w:ilvl w:val="1"/>
          <w:numId w:val="22"/>
        </w:numPr>
      </w:pPr>
      <w:r>
        <w:t xml:space="preserve">The wording </w:t>
      </w:r>
      <w:r w:rsidRPr="00A52F7E">
        <w:rPr>
          <w:i/>
          <w:iCs/>
          <w:highlight w:val="cyan"/>
        </w:rPr>
        <w:t>“if any”</w:t>
      </w:r>
      <w:r>
        <w:t xml:space="preserve"> captures that for 20 MHz carriers there are no guard bands (as captured in 38.101-1).</w:t>
      </w:r>
    </w:p>
    <w:p w14:paraId="2E86063A" w14:textId="77777777" w:rsidR="008F2C49" w:rsidRDefault="008F2C49" w:rsidP="008F2C49">
      <w:pPr>
        <w:pStyle w:val="Doc-text"/>
        <w:numPr>
          <w:ilvl w:val="0"/>
          <w:numId w:val="22"/>
        </w:numPr>
      </w:pPr>
      <w:r>
        <w:t>The UE procedures for transmitting and receiving on a carrier with intra-cell guard bands</w:t>
      </w:r>
      <w:r w:rsidRPr="00763AD9">
        <w:t xml:space="preserve"> </w:t>
      </w:r>
      <w:r>
        <w:t>are captured in TS 38.314, clause 7. The reference thus needs to be corrected in the field description.</w:t>
      </w:r>
    </w:p>
    <w:p w14:paraId="4FB8EA51" w14:textId="18240347" w:rsidR="00763AD9" w:rsidRDefault="00A52F7E" w:rsidP="006C0CE3">
      <w:pPr>
        <w:pStyle w:val="Doc-text"/>
        <w:numPr>
          <w:ilvl w:val="0"/>
          <w:numId w:val="22"/>
        </w:numPr>
      </w:pPr>
      <w:r>
        <w:t>RRC typically uses “absent” instead of “not configured”</w:t>
      </w:r>
    </w:p>
    <w:p w14:paraId="389E6A73" w14:textId="02D140CC" w:rsidR="00A52F7E" w:rsidRDefault="00A52F7E" w:rsidP="00A52F7E">
      <w:pPr>
        <w:pStyle w:val="Doc-text"/>
      </w:pPr>
      <w:r>
        <w:t>The above changes are captures below:</w:t>
      </w:r>
    </w:p>
    <w:p w14:paraId="5A22EBF7" w14:textId="6E9F76C7" w:rsidR="00A52F7E" w:rsidRDefault="00A52F7E" w:rsidP="00A52F7E">
      <w:pPr>
        <w:pStyle w:val="BodyText"/>
        <w:rPr>
          <w:lang w:eastAsia="ja-JP"/>
        </w:rPr>
      </w:pPr>
      <w:r w:rsidRPr="00746F09">
        <w:rPr>
          <w:lang w:eastAsia="ja-JP"/>
        </w:rPr>
        <w:t xml:space="preserve">======== </w:t>
      </w:r>
      <w:r>
        <w:rPr>
          <w:lang w:eastAsia="ja-JP"/>
        </w:rPr>
        <w:t>Start of correction of field description</w:t>
      </w:r>
      <w:r w:rsidRPr="00746F09">
        <w:rPr>
          <w:lang w:eastAsia="ja-JP"/>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3AD9" w:rsidRPr="00763AD9" w14:paraId="1BBD89DE" w14:textId="77777777" w:rsidTr="00750E07">
        <w:tc>
          <w:tcPr>
            <w:tcW w:w="14173" w:type="dxa"/>
            <w:tcBorders>
              <w:top w:val="single" w:sz="4" w:space="0" w:color="auto"/>
              <w:left w:val="single" w:sz="4" w:space="0" w:color="auto"/>
              <w:bottom w:val="single" w:sz="4" w:space="0" w:color="auto"/>
              <w:right w:val="single" w:sz="4" w:space="0" w:color="auto"/>
            </w:tcBorders>
          </w:tcPr>
          <w:p w14:paraId="77261BDB" w14:textId="77777777" w:rsidR="00D76C34" w:rsidRPr="00763AD9" w:rsidRDefault="00D76C34" w:rsidP="00750E07">
            <w:pPr>
              <w:pStyle w:val="TAL"/>
              <w:rPr>
                <w:szCs w:val="22"/>
                <w:lang w:val="en-US"/>
              </w:rPr>
            </w:pPr>
            <w:proofErr w:type="spellStart"/>
            <w:r w:rsidRPr="00763AD9">
              <w:rPr>
                <w:b/>
                <w:i/>
                <w:szCs w:val="22"/>
                <w:lang w:val="en-US"/>
              </w:rPr>
              <w:t>intraCellGuardBandsDL</w:t>
            </w:r>
            <w:proofErr w:type="spellEnd"/>
            <w:r w:rsidRPr="00763AD9">
              <w:rPr>
                <w:b/>
                <w:i/>
                <w:szCs w:val="22"/>
                <w:lang w:val="en-US"/>
              </w:rPr>
              <w:t xml:space="preserve">, </w:t>
            </w:r>
            <w:proofErr w:type="spellStart"/>
            <w:r w:rsidRPr="00763AD9">
              <w:rPr>
                <w:b/>
                <w:i/>
                <w:szCs w:val="22"/>
                <w:lang w:val="en-US"/>
              </w:rPr>
              <w:t>intraCellGuardBandsUL</w:t>
            </w:r>
            <w:proofErr w:type="spellEnd"/>
          </w:p>
          <w:p w14:paraId="0C07A124" w14:textId="2A65A881" w:rsidR="00D76C34" w:rsidRPr="00B93F58" w:rsidRDefault="00D76C34" w:rsidP="00750E07">
            <w:pPr>
              <w:pStyle w:val="TAL"/>
              <w:rPr>
                <w:b/>
                <w:i/>
                <w:szCs w:val="22"/>
                <w:lang w:val="en-US" w:eastAsia="sv-SE"/>
              </w:rPr>
            </w:pPr>
            <w:r w:rsidRPr="00763AD9">
              <w:rPr>
                <w:szCs w:val="22"/>
                <w:lang w:val="en-US"/>
              </w:rPr>
              <w:t xml:space="preserve">List of intra-cell guard bands in a serving cell. For each entry in the list, </w:t>
            </w:r>
            <w:proofErr w:type="spellStart"/>
            <w:r w:rsidRPr="00763AD9">
              <w:rPr>
                <w:i/>
                <w:iCs/>
                <w:lang w:val="en-US"/>
              </w:rPr>
              <w:t>startCRB</w:t>
            </w:r>
            <w:proofErr w:type="spellEnd"/>
            <w:r w:rsidRPr="00763AD9">
              <w:rPr>
                <w:lang w:val="en-US"/>
              </w:rPr>
              <w:t xml:space="preserve"> indicates the starting RB of the guard band and </w:t>
            </w:r>
            <w:proofErr w:type="spellStart"/>
            <w:r w:rsidRPr="00763AD9">
              <w:rPr>
                <w:i/>
                <w:iCs/>
                <w:lang w:val="en-US"/>
              </w:rPr>
              <w:t>nrofCRBs</w:t>
            </w:r>
            <w:proofErr w:type="spellEnd"/>
            <w:r w:rsidRPr="00763AD9">
              <w:rPr>
                <w:lang w:val="en-US"/>
              </w:rPr>
              <w:t xml:space="preserve"> indicates the length of the guard band in RBs. For </w:t>
            </w:r>
            <w:proofErr w:type="spellStart"/>
            <w:r w:rsidRPr="00763AD9">
              <w:rPr>
                <w:bCs/>
                <w:i/>
                <w:szCs w:val="22"/>
                <w:lang w:val="en-US"/>
              </w:rPr>
              <w:t>intraCellGuardBandsUL</w:t>
            </w:r>
            <w:proofErr w:type="spellEnd"/>
            <w:r w:rsidRPr="00763AD9">
              <w:rPr>
                <w:bCs/>
                <w:iCs/>
                <w:highlight w:val="cyan"/>
              </w:rPr>
              <w:t xml:space="preserve"> and</w:t>
            </w:r>
            <w:r w:rsidRPr="00763AD9">
              <w:rPr>
                <w:bCs/>
                <w:i/>
                <w:highlight w:val="cyan"/>
              </w:rPr>
              <w:t xml:space="preserve"> intraCellGuardBandsDL</w:t>
            </w:r>
            <w:r w:rsidRPr="00763AD9">
              <w:rPr>
                <w:bCs/>
                <w:i/>
              </w:rPr>
              <w:t xml:space="preserve">, </w:t>
            </w:r>
            <w:r w:rsidRPr="00763AD9">
              <w:rPr>
                <w:bCs/>
                <w:iCs/>
              </w:rPr>
              <w:t>w</w:t>
            </w:r>
            <w:r w:rsidRPr="00763AD9">
              <w:rPr>
                <w:bCs/>
                <w:iCs/>
                <w:szCs w:val="18"/>
              </w:rPr>
              <w:t>hen</w:t>
            </w:r>
            <w:r w:rsidRPr="00763AD9">
              <w:rPr>
                <w:szCs w:val="18"/>
              </w:rPr>
              <w:t xml:space="preserve"> </w:t>
            </w:r>
            <w:r w:rsidRPr="00763AD9">
              <w:rPr>
                <w:i/>
                <w:iCs/>
                <w:szCs w:val="18"/>
              </w:rPr>
              <w:t>nrofCRBs</w:t>
            </w:r>
            <w:r w:rsidRPr="00763AD9">
              <w:rPr>
                <w:szCs w:val="18"/>
              </w:rPr>
              <w:t xml:space="preserve"> is 0, zero-size </w:t>
            </w:r>
            <w:r w:rsidRPr="00763AD9">
              <w:rPr>
                <w:strike/>
                <w:szCs w:val="18"/>
                <w:highlight w:val="cyan"/>
              </w:rPr>
              <w:t>or no</w:t>
            </w:r>
            <w:r w:rsidRPr="00763AD9">
              <w:rPr>
                <w:szCs w:val="18"/>
              </w:rPr>
              <w:t xml:space="preserve"> guard band</w:t>
            </w:r>
            <w:r w:rsidRPr="00763AD9">
              <w:rPr>
                <w:szCs w:val="18"/>
                <w:highlight w:val="cyan"/>
              </w:rPr>
              <w:t xml:space="preserve">(s) are </w:t>
            </w:r>
            <w:r w:rsidRPr="00763AD9">
              <w:rPr>
                <w:strike/>
                <w:szCs w:val="18"/>
                <w:highlight w:val="cyan"/>
              </w:rPr>
              <w:t>is</w:t>
            </w:r>
            <w:r w:rsidRPr="00763AD9">
              <w:rPr>
                <w:szCs w:val="18"/>
              </w:rPr>
              <w:t xml:space="preserve"> used.</w:t>
            </w:r>
            <w:r w:rsidRPr="00763AD9">
              <w:rPr>
                <w:lang w:val="en-US"/>
              </w:rPr>
              <w:t xml:space="preserve"> </w:t>
            </w:r>
            <w:r w:rsidR="00763AD9" w:rsidRPr="00763AD9">
              <w:t xml:space="preserve">If </w:t>
            </w:r>
            <w:r w:rsidR="00763AD9" w:rsidRPr="00763AD9">
              <w:rPr>
                <w:strike/>
                <w:highlight w:val="cyan"/>
              </w:rPr>
              <w:t xml:space="preserve">not configured </w:t>
            </w:r>
            <w:r w:rsidR="00763AD9" w:rsidRPr="00763AD9">
              <w:rPr>
                <w:highlight w:val="cyan"/>
              </w:rPr>
              <w:t>absent</w:t>
            </w:r>
            <w:r w:rsidR="00763AD9" w:rsidRPr="00763AD9">
              <w:t>, the guard bands</w:t>
            </w:r>
            <w:r w:rsidR="00763AD9" w:rsidRPr="00763AD9">
              <w:rPr>
                <w:highlight w:val="cyan"/>
              </w:rPr>
              <w:t>, if any,</w:t>
            </w:r>
            <w:r w:rsidR="00763AD9" w:rsidRPr="00763AD9">
              <w:t xml:space="preserve"> are defined according </w:t>
            </w:r>
            <w:r w:rsidR="00763AD9" w:rsidRPr="00056BE8">
              <w:rPr>
                <w:highlight w:val="cyan"/>
              </w:rPr>
              <w:t xml:space="preserve">to </w:t>
            </w:r>
            <w:r w:rsidR="00763AD9" w:rsidRPr="00B93F58">
              <w:rPr>
                <w:strike/>
                <w:highlight w:val="cyan"/>
              </w:rPr>
              <w:t>the TS</w:t>
            </w:r>
            <w:r w:rsidR="00763AD9" w:rsidRPr="00056BE8">
              <w:rPr>
                <w:highlight w:val="cyan"/>
              </w:rPr>
              <w:t xml:space="preserve"> </w:t>
            </w:r>
            <w:r w:rsidR="00763AD9" w:rsidRPr="00056BE8">
              <w:rPr>
                <w:strike/>
                <w:highlight w:val="cyan"/>
              </w:rPr>
              <w:t>38.104 [12]</w:t>
            </w:r>
            <w:r w:rsidR="00A52F7E" w:rsidRPr="00056BE8">
              <w:rPr>
                <w:highlight w:val="cyan"/>
                <w:lang w:val="en-US"/>
              </w:rPr>
              <w:t xml:space="preserve"> </w:t>
            </w:r>
            <w:r w:rsidR="00B93F58">
              <w:rPr>
                <w:highlight w:val="cyan"/>
                <w:lang w:val="en-US"/>
              </w:rPr>
              <w:t xml:space="preserve">TS </w:t>
            </w:r>
            <w:r w:rsidR="00A52F7E" w:rsidRPr="00056BE8">
              <w:rPr>
                <w:highlight w:val="cyan"/>
                <w:lang w:val="en-US"/>
              </w:rPr>
              <w:t>38.314 [19]</w:t>
            </w:r>
            <w:r w:rsidR="00763AD9" w:rsidRPr="00056BE8">
              <w:rPr>
                <w:highlight w:val="cyan"/>
              </w:rPr>
              <w:t>, clause 7</w:t>
            </w:r>
            <w:r w:rsidR="00763AD9" w:rsidRPr="00763AD9">
              <w:t xml:space="preserve"> and 38.101-1 [15]. </w:t>
            </w:r>
          </w:p>
        </w:tc>
      </w:tr>
    </w:tbl>
    <w:p w14:paraId="515ECE6F" w14:textId="77777777" w:rsidR="00D76C34" w:rsidRPr="00763AD9" w:rsidRDefault="00D76C34" w:rsidP="00D76C34">
      <w:pPr>
        <w:pStyle w:val="BodyText"/>
        <w:rPr>
          <w:lang w:eastAsia="ja-JP"/>
        </w:rPr>
      </w:pPr>
    </w:p>
    <w:p w14:paraId="4368CB9C" w14:textId="2CABFF51" w:rsidR="00A52F7E" w:rsidRDefault="00A52F7E" w:rsidP="00A52F7E">
      <w:pPr>
        <w:pStyle w:val="BodyText"/>
        <w:rPr>
          <w:lang w:eastAsia="ja-JP"/>
        </w:rPr>
      </w:pPr>
      <w:r w:rsidRPr="00746F09">
        <w:rPr>
          <w:lang w:eastAsia="ja-JP"/>
        </w:rPr>
        <w:t xml:space="preserve">======== </w:t>
      </w:r>
      <w:r>
        <w:rPr>
          <w:lang w:eastAsia="ja-JP"/>
        </w:rPr>
        <w:t>End of correction</w:t>
      </w:r>
      <w:r w:rsidRPr="00746F09">
        <w:rPr>
          <w:lang w:eastAsia="ja-JP"/>
        </w:rPr>
        <w:t xml:space="preserve"> =================</w:t>
      </w:r>
    </w:p>
    <w:p w14:paraId="52205189" w14:textId="5CB24DF7" w:rsidR="009F6992" w:rsidRPr="00746F09" w:rsidRDefault="009F6992" w:rsidP="009F6992">
      <w:pPr>
        <w:pStyle w:val="Heading3"/>
        <w:rPr>
          <w:lang w:val="en-US"/>
        </w:rPr>
      </w:pPr>
      <w:r w:rsidRPr="00746F09">
        <w:rPr>
          <w:lang w:val="en-US"/>
        </w:rPr>
        <w:t>2.1.</w:t>
      </w:r>
      <w:r w:rsidR="00D76C34">
        <w:rPr>
          <w:lang w:val="en-US"/>
        </w:rPr>
        <w:t>3</w:t>
      </w:r>
      <w:r w:rsidRPr="00746F09">
        <w:rPr>
          <w:lang w:val="en-US"/>
        </w:rPr>
        <w:tab/>
        <w:t>Issues with the current signaling</w:t>
      </w:r>
    </w:p>
    <w:p w14:paraId="27CF958D" w14:textId="6AF1DD83" w:rsidR="00EB58DB" w:rsidRPr="00746F09" w:rsidRDefault="00EA6EC9" w:rsidP="00620591">
      <w:pPr>
        <w:pStyle w:val="BodyText"/>
        <w:rPr>
          <w:lang w:eastAsia="ja-JP"/>
        </w:rPr>
      </w:pPr>
      <w:r w:rsidRPr="00746F09">
        <w:rPr>
          <w:lang w:eastAsia="ja-JP"/>
        </w:rPr>
        <w:t>The current signaling and corresponding field description would also make UEs operating in licensed spectrum configure the guard bands as defined in TS 38.104, whereas the guard bands are only applicable for operation with shared spectrum channel access.</w:t>
      </w:r>
    </w:p>
    <w:p w14:paraId="470625F0" w14:textId="4802E607" w:rsidR="009F6992" w:rsidRDefault="009F6992" w:rsidP="00620591">
      <w:pPr>
        <w:pStyle w:val="BodyText"/>
        <w:rPr>
          <w:lang w:eastAsia="ja-JP"/>
        </w:rPr>
      </w:pPr>
    </w:p>
    <w:p w14:paraId="1238857B" w14:textId="785EB7E8" w:rsidR="004C719D" w:rsidRDefault="004C719D" w:rsidP="00620591">
      <w:pPr>
        <w:pStyle w:val="BodyText"/>
        <w:rPr>
          <w:lang w:eastAsia="ja-JP"/>
        </w:rPr>
      </w:pPr>
      <w:r>
        <w:rPr>
          <w:lang w:eastAsia="ja-JP"/>
        </w:rPr>
        <w:t>Intended behavior is the following:</w:t>
      </w:r>
    </w:p>
    <w:p w14:paraId="798C3AFD" w14:textId="77777777" w:rsidR="004C719D" w:rsidRPr="004C719D" w:rsidRDefault="004C719D" w:rsidP="004C719D">
      <w:pPr>
        <w:pStyle w:val="ListParagraph"/>
        <w:numPr>
          <w:ilvl w:val="0"/>
          <w:numId w:val="27"/>
        </w:numPr>
        <w:overflowPunct/>
        <w:autoSpaceDE/>
        <w:autoSpaceDN/>
        <w:adjustRightInd/>
        <w:spacing w:line="252" w:lineRule="auto"/>
        <w:textAlignment w:val="auto"/>
        <w:rPr>
          <w:rFonts w:ascii="Arial" w:eastAsia="Times New Roman" w:hAnsi="Arial" w:cs="Arial"/>
          <w:color w:val="FF0000"/>
          <w:sz w:val="20"/>
          <w:szCs w:val="20"/>
          <w:lang w:val="en-US"/>
        </w:rPr>
      </w:pPr>
      <w:r w:rsidRPr="004C719D">
        <w:rPr>
          <w:rFonts w:ascii="Arial" w:eastAsia="Times New Roman" w:hAnsi="Arial" w:cs="Arial"/>
          <w:color w:val="FF0000"/>
          <w:sz w:val="20"/>
          <w:szCs w:val="20"/>
          <w:lang w:val="en-US"/>
        </w:rPr>
        <w:t xml:space="preserve">Field is absent: </w:t>
      </w:r>
    </w:p>
    <w:p w14:paraId="13C001A9" w14:textId="77777777" w:rsidR="004C719D" w:rsidRPr="004C719D" w:rsidRDefault="004C719D" w:rsidP="004C719D">
      <w:pPr>
        <w:pStyle w:val="ListParagraph"/>
        <w:numPr>
          <w:ilvl w:val="1"/>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color w:val="009999"/>
          <w:sz w:val="20"/>
          <w:szCs w:val="20"/>
          <w:lang w:val="en-US"/>
        </w:rPr>
        <w:t>Unlicensed UEs</w:t>
      </w:r>
      <w:r w:rsidRPr="004C719D">
        <w:rPr>
          <w:rFonts w:ascii="Arial" w:eastAsia="Times New Roman" w:hAnsi="Arial" w:cs="Arial"/>
          <w:sz w:val="20"/>
          <w:szCs w:val="20"/>
          <w:lang w:val="en-US"/>
        </w:rPr>
        <w:t xml:space="preserve">: Act according to the default configuration in 38.101 (this comprises RB set covers the full 20 MHz carrier, i.e. no guard bands, and RB </w:t>
      </w:r>
      <w:proofErr w:type="gramStart"/>
      <w:r w:rsidRPr="004C719D">
        <w:rPr>
          <w:rFonts w:ascii="Arial" w:eastAsia="Times New Roman" w:hAnsi="Arial" w:cs="Arial"/>
          <w:sz w:val="20"/>
          <w:szCs w:val="20"/>
          <w:lang w:val="en-US"/>
        </w:rPr>
        <w:t>set</w:t>
      </w:r>
      <w:proofErr w:type="gramEnd"/>
      <w:r w:rsidRPr="004C719D">
        <w:rPr>
          <w:rFonts w:ascii="Arial" w:eastAsia="Times New Roman" w:hAnsi="Arial" w:cs="Arial"/>
          <w:sz w:val="20"/>
          <w:szCs w:val="20"/>
          <w:lang w:val="en-US"/>
        </w:rPr>
        <w:t xml:space="preserve"> and guard bands configured as provided in 38.101)</w:t>
      </w:r>
    </w:p>
    <w:p w14:paraId="480C6CB6" w14:textId="5023D64C" w:rsidR="004C719D" w:rsidRPr="004C719D" w:rsidRDefault="004C719D" w:rsidP="004C719D">
      <w:pPr>
        <w:pStyle w:val="ListParagraph"/>
        <w:numPr>
          <w:ilvl w:val="1"/>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color w:val="FF0000"/>
          <w:sz w:val="20"/>
          <w:szCs w:val="20"/>
          <w:lang w:val="en-US"/>
        </w:rPr>
        <w:t xml:space="preserve">Licensed UEs: </w:t>
      </w:r>
      <w:r w:rsidRPr="004C719D">
        <w:rPr>
          <w:rFonts w:ascii="Arial" w:eastAsia="Times New Roman" w:hAnsi="Arial" w:cs="Arial"/>
          <w:sz w:val="20"/>
          <w:szCs w:val="20"/>
          <w:lang w:val="en-US"/>
        </w:rPr>
        <w:t xml:space="preserve">no action; “this field is only used for shared spectrum operation. If absent, a UE operating with shared spectrum channel access shall configure the guard band according to TS 38.101. </w:t>
      </w:r>
      <w:r w:rsidRPr="004C719D">
        <w:rPr>
          <w:rFonts w:ascii="Arial" w:eastAsia="Times New Roman" w:hAnsi="Arial" w:cs="Arial"/>
          <w:color w:val="FF0000"/>
          <w:sz w:val="20"/>
          <w:szCs w:val="20"/>
          <w:lang w:val="en-US"/>
        </w:rPr>
        <w:t xml:space="preserve">For licensed spectrum, this field is not </w:t>
      </w:r>
      <w:proofErr w:type="gramStart"/>
      <w:r w:rsidRPr="004C719D">
        <w:rPr>
          <w:rFonts w:ascii="Arial" w:eastAsia="Times New Roman" w:hAnsi="Arial" w:cs="Arial"/>
          <w:color w:val="FF0000"/>
          <w:sz w:val="20"/>
          <w:szCs w:val="20"/>
          <w:lang w:val="en-US"/>
        </w:rPr>
        <w:t>configured</w:t>
      </w:r>
      <w:proofErr w:type="gramEnd"/>
      <w:r w:rsidRPr="004C719D">
        <w:rPr>
          <w:rFonts w:ascii="Arial" w:eastAsia="Times New Roman" w:hAnsi="Arial" w:cs="Arial"/>
          <w:color w:val="FF0000"/>
          <w:sz w:val="20"/>
          <w:szCs w:val="20"/>
          <w:lang w:val="en-US"/>
        </w:rPr>
        <w:t xml:space="preserve"> and no UE action is required</w:t>
      </w:r>
      <w:r w:rsidRPr="004C719D">
        <w:rPr>
          <w:rFonts w:ascii="Arial" w:eastAsia="Times New Roman" w:hAnsi="Arial" w:cs="Arial"/>
          <w:sz w:val="20"/>
          <w:szCs w:val="20"/>
          <w:lang w:val="en-US"/>
        </w:rPr>
        <w:t>.”</w:t>
      </w:r>
    </w:p>
    <w:p w14:paraId="1FB3646D" w14:textId="77777777" w:rsidR="004C719D" w:rsidRPr="004C719D" w:rsidRDefault="004C719D" w:rsidP="004C719D">
      <w:pPr>
        <w:pStyle w:val="ListParagraph"/>
        <w:numPr>
          <w:ilvl w:val="0"/>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sz w:val="20"/>
          <w:szCs w:val="20"/>
          <w:lang w:val="en-US"/>
        </w:rPr>
        <w:t xml:space="preserve">Field is present: </w:t>
      </w:r>
    </w:p>
    <w:p w14:paraId="40206910" w14:textId="77777777" w:rsidR="004C719D" w:rsidRPr="004C719D" w:rsidRDefault="004C719D" w:rsidP="004C719D">
      <w:pPr>
        <w:pStyle w:val="ListParagraph"/>
        <w:numPr>
          <w:ilvl w:val="1"/>
          <w:numId w:val="27"/>
        </w:numPr>
        <w:overflowPunct/>
        <w:autoSpaceDE/>
        <w:autoSpaceDN/>
        <w:adjustRightInd/>
        <w:spacing w:line="252" w:lineRule="auto"/>
        <w:textAlignment w:val="auto"/>
        <w:rPr>
          <w:rFonts w:ascii="Arial" w:eastAsia="Times New Roman" w:hAnsi="Arial" w:cs="Arial"/>
          <w:sz w:val="20"/>
          <w:szCs w:val="20"/>
          <w:lang w:val="en-US"/>
        </w:rPr>
      </w:pPr>
      <w:r w:rsidRPr="004C719D">
        <w:rPr>
          <w:rFonts w:ascii="Arial" w:eastAsia="Times New Roman" w:hAnsi="Arial" w:cs="Arial"/>
          <w:sz w:val="20"/>
          <w:szCs w:val="20"/>
          <w:lang w:val="en-US"/>
        </w:rPr>
        <w:t>Unlicensed UEs: Configure the RB sets and (potentially zero-size) guard bands according to the provided parameters</w:t>
      </w:r>
    </w:p>
    <w:p w14:paraId="1208E029" w14:textId="4167A563" w:rsidR="004C719D" w:rsidRPr="001170AA" w:rsidRDefault="004C719D" w:rsidP="00620591">
      <w:pPr>
        <w:pStyle w:val="ListParagraph"/>
        <w:numPr>
          <w:ilvl w:val="1"/>
          <w:numId w:val="27"/>
        </w:numPr>
        <w:overflowPunct/>
        <w:autoSpaceDE/>
        <w:autoSpaceDN/>
        <w:adjustRightInd/>
        <w:spacing w:line="252" w:lineRule="auto"/>
        <w:textAlignment w:val="auto"/>
        <w:rPr>
          <w:rFonts w:ascii="Arial" w:eastAsia="Times New Roman" w:hAnsi="Arial" w:cs="Arial"/>
          <w:color w:val="FF0000"/>
          <w:sz w:val="20"/>
          <w:szCs w:val="20"/>
          <w:lang w:val="en-US"/>
        </w:rPr>
      </w:pPr>
      <w:r w:rsidRPr="001170AA">
        <w:rPr>
          <w:rFonts w:ascii="Arial" w:eastAsia="Times New Roman" w:hAnsi="Arial" w:cs="Arial"/>
          <w:color w:val="FF0000"/>
          <w:sz w:val="20"/>
          <w:szCs w:val="20"/>
          <w:lang w:val="en-US"/>
        </w:rPr>
        <w:t>Not allowed for licensed spectrum</w:t>
      </w:r>
    </w:p>
    <w:p w14:paraId="24C2A365" w14:textId="4463687E" w:rsidR="009F6992" w:rsidRPr="00746F09" w:rsidRDefault="009F6992" w:rsidP="009F6992">
      <w:pPr>
        <w:pStyle w:val="Heading3"/>
        <w:rPr>
          <w:lang w:val="en-US"/>
        </w:rPr>
      </w:pPr>
      <w:r w:rsidRPr="00746F09">
        <w:rPr>
          <w:lang w:val="en-US"/>
        </w:rPr>
        <w:lastRenderedPageBreak/>
        <w:t>2.1.</w:t>
      </w:r>
      <w:r w:rsidR="00D76C34">
        <w:rPr>
          <w:lang w:val="en-US"/>
        </w:rPr>
        <w:t>4</w:t>
      </w:r>
      <w:r w:rsidRPr="00746F09">
        <w:rPr>
          <w:lang w:val="en-US"/>
        </w:rPr>
        <w:tab/>
        <w:t>Approaches to solve the issues on guard band signaling</w:t>
      </w:r>
    </w:p>
    <w:p w14:paraId="02638A7E" w14:textId="476FA6F8" w:rsidR="005B3E73" w:rsidRPr="00746F09" w:rsidRDefault="005B3E73" w:rsidP="00620591">
      <w:pPr>
        <w:pStyle w:val="BodyText"/>
        <w:rPr>
          <w:lang w:eastAsia="ja-JP"/>
        </w:rPr>
      </w:pPr>
      <w:r w:rsidRPr="00746F09">
        <w:rPr>
          <w:b/>
          <w:bCs/>
          <w:lang w:eastAsia="ja-JP"/>
        </w:rPr>
        <w:t>Option 1:</w:t>
      </w:r>
      <w:r w:rsidRPr="00746F09">
        <w:rPr>
          <w:lang w:eastAsia="ja-JP"/>
        </w:rPr>
        <w:t xml:space="preserve"> </w:t>
      </w:r>
      <w:r w:rsidR="00660DA9" w:rsidRPr="00746F09">
        <w:rPr>
          <w:lang w:eastAsia="ja-JP"/>
        </w:rPr>
        <w:t>A</w:t>
      </w:r>
      <w:r w:rsidRPr="00746F09">
        <w:rPr>
          <w:lang w:eastAsia="ja-JP"/>
        </w:rPr>
        <w:t>dd a CHOICE structure and remove Need -S tagging</w:t>
      </w:r>
    </w:p>
    <w:p w14:paraId="4968E905" w14:textId="77777777" w:rsidR="00B61B70" w:rsidRPr="00746F09" w:rsidRDefault="00B61B70" w:rsidP="00B61B70">
      <w:pPr>
        <w:pStyle w:val="BodyText"/>
        <w:rPr>
          <w:lang w:eastAsia="ja-JP"/>
        </w:rPr>
      </w:pPr>
      <w:r w:rsidRPr="00746F09">
        <w:rPr>
          <w:lang w:eastAsia="ja-JP"/>
        </w:rPr>
        <w:t xml:space="preserve">This option is according to ASN.1 review recommendation, see summary document R2-2006301 </w:t>
      </w:r>
      <w:r w:rsidRPr="00746F09">
        <w:rPr>
          <w:lang w:eastAsia="ja-JP"/>
        </w:rPr>
        <w:fldChar w:fldCharType="begin"/>
      </w:r>
      <w:r w:rsidRPr="00746F09">
        <w:rPr>
          <w:lang w:eastAsia="ja-JP"/>
        </w:rPr>
        <w:instrText xml:space="preserve"> REF _Ref47425946 \r \h </w:instrText>
      </w:r>
      <w:r w:rsidRPr="00746F09">
        <w:rPr>
          <w:lang w:eastAsia="ja-JP"/>
        </w:rPr>
      </w:r>
      <w:r w:rsidRPr="00746F09">
        <w:rPr>
          <w:lang w:eastAsia="ja-JP"/>
        </w:rPr>
        <w:fldChar w:fldCharType="separate"/>
      </w:r>
      <w:r w:rsidRPr="00746F09">
        <w:rPr>
          <w:lang w:eastAsia="ja-JP"/>
        </w:rPr>
        <w:t>[2]</w:t>
      </w:r>
      <w:r w:rsidRPr="00746F09">
        <w:rPr>
          <w:lang w:eastAsia="ja-JP"/>
        </w:rPr>
        <w:fldChar w:fldCharType="end"/>
      </w:r>
      <w:r w:rsidRPr="00746F09">
        <w:rPr>
          <w:lang w:eastAsia="ja-JP"/>
        </w:rPr>
        <w:t>.</w:t>
      </w:r>
    </w:p>
    <w:p w14:paraId="58C046BF" w14:textId="77777777" w:rsidR="00B61B70" w:rsidRPr="00746F09" w:rsidRDefault="00B61B70" w:rsidP="00B61B70">
      <w:pPr>
        <w:spacing w:after="0"/>
      </w:pPr>
      <w:r w:rsidRPr="00746F09">
        <w:rPr>
          <w:sz w:val="24"/>
          <w:szCs w:val="24"/>
        </w:rPr>
        <w:t xml:space="preserve">[067] Conclusion E252: On ASN.1 review recommendation, consider in NR-U short email discussion to introduce e.g. CHOICE structure, to avoid applying a default </w:t>
      </w:r>
      <w:proofErr w:type="spellStart"/>
      <w:r w:rsidRPr="00746F09">
        <w:rPr>
          <w:sz w:val="24"/>
          <w:szCs w:val="24"/>
        </w:rPr>
        <w:t>behaviour</w:t>
      </w:r>
      <w:proofErr w:type="spellEnd"/>
      <w:r w:rsidRPr="00746F09">
        <w:rPr>
          <w:sz w:val="24"/>
          <w:szCs w:val="24"/>
        </w:rPr>
        <w:t xml:space="preserve"> upon absence of intraCellGuardBandUL-16 and intraCellGuardBandDL-r16.</w:t>
      </w:r>
      <w:r w:rsidRPr="00746F09">
        <w:rPr>
          <w:rFonts w:ascii="Segoe UI" w:hAnsi="Segoe UI" w:cs="Segoe UI"/>
          <w:color w:val="000000"/>
        </w:rPr>
        <w:t xml:space="preserve"> </w:t>
      </w:r>
    </w:p>
    <w:p w14:paraId="67307798" w14:textId="50A51325" w:rsidR="00B61B70" w:rsidRPr="00746F09" w:rsidRDefault="00B61B70" w:rsidP="007229E4">
      <w:pPr>
        <w:pStyle w:val="BodyText"/>
        <w:rPr>
          <w:lang w:eastAsia="ja-JP"/>
        </w:rPr>
      </w:pPr>
    </w:p>
    <w:p w14:paraId="67DC5B90" w14:textId="4393030F" w:rsidR="00912EB0" w:rsidRPr="00746F09" w:rsidRDefault="00912EB0" w:rsidP="007229E4">
      <w:pPr>
        <w:pStyle w:val="BodyText"/>
        <w:rPr>
          <w:lang w:eastAsia="ja-JP"/>
        </w:rPr>
      </w:pPr>
      <w:r w:rsidRPr="00746F09">
        <w:rPr>
          <w:lang w:eastAsia="ja-JP"/>
        </w:rPr>
        <w:t>=====  changes according to option 1 =============</w:t>
      </w:r>
    </w:p>
    <w:p w14:paraId="16844307" w14:textId="77777777" w:rsidR="00074DDF" w:rsidRPr="00746F09" w:rsidRDefault="00074DDF" w:rsidP="00074DDF">
      <w:pPr>
        <w:pStyle w:val="PL"/>
        <w:rPr>
          <w:lang w:val="en-US"/>
        </w:rPr>
      </w:pPr>
      <w:r w:rsidRPr="00746F09">
        <w:rPr>
          <w:lang w:val="en-US"/>
        </w:rPr>
        <w:t xml:space="preserve">ServingCellConfig ::=               </w:t>
      </w:r>
      <w:r w:rsidRPr="00746F09">
        <w:rPr>
          <w:color w:val="993366"/>
          <w:lang w:val="en-US"/>
        </w:rPr>
        <w:t>SEQUENCE</w:t>
      </w:r>
      <w:r w:rsidRPr="00746F09">
        <w:rPr>
          <w:lang w:val="en-US"/>
        </w:rPr>
        <w:t xml:space="preserve"> {</w:t>
      </w:r>
    </w:p>
    <w:p w14:paraId="6B0C3344" w14:textId="77777777" w:rsidR="00074DDF" w:rsidRPr="00746F09" w:rsidRDefault="00074DDF" w:rsidP="00074DDF">
      <w:pPr>
        <w:pStyle w:val="PL"/>
        <w:rPr>
          <w:lang w:val="en-US"/>
        </w:rPr>
      </w:pPr>
    </w:p>
    <w:p w14:paraId="4E179BBB" w14:textId="77777777" w:rsidR="00074DDF" w:rsidRPr="00746F09" w:rsidRDefault="00074DDF" w:rsidP="00074DDF">
      <w:pPr>
        <w:pStyle w:val="PL"/>
        <w:rPr>
          <w:lang w:val="en-US"/>
        </w:rPr>
      </w:pPr>
      <w:r w:rsidRPr="00746F09">
        <w:rPr>
          <w:color w:val="0070C0"/>
          <w:lang w:val="en-US"/>
        </w:rPr>
        <w:t xml:space="preserve">-- removed irrelevant parts </w:t>
      </w:r>
    </w:p>
    <w:p w14:paraId="7ABE41A7" w14:textId="77777777" w:rsidR="00074DDF" w:rsidRPr="00746F09" w:rsidRDefault="00074DDF" w:rsidP="00074DDF">
      <w:pPr>
        <w:pStyle w:val="PL"/>
        <w:rPr>
          <w:lang w:val="en-US"/>
        </w:rPr>
      </w:pPr>
    </w:p>
    <w:p w14:paraId="6FE99302" w14:textId="77777777" w:rsidR="00074DDF" w:rsidRPr="00746F09" w:rsidRDefault="00074DDF" w:rsidP="00074DDF">
      <w:pPr>
        <w:pStyle w:val="PL"/>
        <w:rPr>
          <w:highlight w:val="yellow"/>
          <w:lang w:val="en-US"/>
        </w:rPr>
      </w:pPr>
      <w:r w:rsidRPr="00746F09">
        <w:rPr>
          <w:lang w:val="en-US"/>
        </w:rPr>
        <w:t xml:space="preserve">    intraCellGuardBandsUL-r16           </w:t>
      </w:r>
      <w:r w:rsidRPr="00746F09">
        <w:rPr>
          <w:strike/>
          <w:color w:val="FF0000"/>
          <w:highlight w:val="yellow"/>
          <w:lang w:val="en-US"/>
        </w:rPr>
        <w:t>IntraCellGuardBands-r16</w:t>
      </w:r>
      <w:r w:rsidRPr="00746F09">
        <w:rPr>
          <w:color w:val="993366"/>
          <w:highlight w:val="yellow"/>
          <w:lang w:val="en-US"/>
        </w:rPr>
        <w:t xml:space="preserve"> CHOICE </w:t>
      </w:r>
      <w:r w:rsidRPr="00746F09">
        <w:rPr>
          <w:highlight w:val="yellow"/>
          <w:lang w:val="en-US"/>
        </w:rPr>
        <w:t>{</w:t>
      </w:r>
    </w:p>
    <w:p w14:paraId="6EB9B0EE"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default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color w:val="993366"/>
          <w:highlight w:val="yellow"/>
          <w:lang w:val="en-US"/>
        </w:rPr>
        <w:t>NULL</w:t>
      </w:r>
      <w:r w:rsidRPr="00746F09">
        <w:rPr>
          <w:highlight w:val="yellow"/>
          <w:lang w:val="en-US"/>
        </w:rPr>
        <w:t>,</w:t>
      </w:r>
    </w:p>
    <w:p w14:paraId="64C58861"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explicit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t xml:space="preserve">IntraCellGuardBands-r16                                                 </w:t>
      </w:r>
    </w:p>
    <w:p w14:paraId="090DDD10" w14:textId="77777777" w:rsidR="00074DDF" w:rsidRPr="00746F09" w:rsidRDefault="00074DDF" w:rsidP="00074DDF">
      <w:pPr>
        <w:pStyle w:val="PL"/>
        <w:rPr>
          <w:color w:val="808080"/>
          <w:lang w:val="en-US"/>
        </w:rPr>
      </w:pPr>
      <w:r w:rsidRPr="00746F09">
        <w:rPr>
          <w:highlight w:val="yellow"/>
          <w:lang w:val="en-US"/>
        </w:rPr>
        <w:tab/>
        <w:t>}</w:t>
      </w:r>
      <w:r w:rsidRPr="00746F09">
        <w:rPr>
          <w:color w:val="FF0000"/>
          <w:lang w:val="en-US"/>
        </w:rPr>
        <w:t xml:space="preserve"> </w:t>
      </w:r>
      <w:r w:rsidRPr="00746F09">
        <w:rPr>
          <w:color w:val="993366"/>
          <w:lang w:val="en-US"/>
        </w:rPr>
        <w:t>OPTIONAL</w:t>
      </w:r>
      <w:r w:rsidRPr="00746F09">
        <w:rPr>
          <w:lang w:val="en-US"/>
        </w:rPr>
        <w:t xml:space="preserve">,   </w:t>
      </w:r>
      <w:r w:rsidRPr="00746F09">
        <w:rPr>
          <w:strike/>
          <w:color w:val="FF0000"/>
          <w:highlight w:val="yellow"/>
          <w:lang w:val="en-US"/>
        </w:rPr>
        <w:t>-- Need S</w:t>
      </w:r>
    </w:p>
    <w:p w14:paraId="73E670E5" w14:textId="77777777" w:rsidR="00074DDF" w:rsidRPr="00746F09" w:rsidRDefault="00074DDF" w:rsidP="00074DDF">
      <w:pPr>
        <w:pStyle w:val="PL"/>
        <w:rPr>
          <w:highlight w:val="yellow"/>
          <w:lang w:val="en-US"/>
        </w:rPr>
      </w:pPr>
      <w:r w:rsidRPr="00746F09">
        <w:rPr>
          <w:lang w:val="en-US"/>
        </w:rPr>
        <w:t xml:space="preserve">    intraCellGuardBandsDL-r16           </w:t>
      </w:r>
      <w:r w:rsidRPr="00746F09">
        <w:rPr>
          <w:strike/>
          <w:color w:val="FF0000"/>
          <w:highlight w:val="yellow"/>
          <w:lang w:val="en-US"/>
        </w:rPr>
        <w:t>IntraCellGuardBands-r16</w:t>
      </w:r>
      <w:r w:rsidRPr="00746F09">
        <w:rPr>
          <w:color w:val="993366"/>
          <w:highlight w:val="yellow"/>
          <w:lang w:val="en-US"/>
        </w:rPr>
        <w:t xml:space="preserve"> CHOICE </w:t>
      </w:r>
      <w:r w:rsidRPr="00746F09">
        <w:rPr>
          <w:highlight w:val="yellow"/>
          <w:lang w:val="en-US"/>
        </w:rPr>
        <w:t>{</w:t>
      </w:r>
    </w:p>
    <w:p w14:paraId="6A860955"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default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color w:val="993366"/>
          <w:highlight w:val="yellow"/>
          <w:lang w:val="en-US"/>
        </w:rPr>
        <w:t>NULL</w:t>
      </w:r>
      <w:r w:rsidRPr="00746F09">
        <w:rPr>
          <w:highlight w:val="yellow"/>
          <w:lang w:val="en-US"/>
        </w:rPr>
        <w:t>,</w:t>
      </w:r>
    </w:p>
    <w:p w14:paraId="332103BB" w14:textId="77777777" w:rsidR="00074DDF" w:rsidRPr="00746F09" w:rsidRDefault="00074DDF" w:rsidP="00074DDF">
      <w:pPr>
        <w:pStyle w:val="PL"/>
        <w:rPr>
          <w:highlight w:val="yellow"/>
          <w:lang w:val="en-US"/>
        </w:rPr>
      </w:pPr>
      <w:r w:rsidRPr="00746F09">
        <w:rPr>
          <w:highlight w:val="yellow"/>
          <w:lang w:val="en-US"/>
        </w:rPr>
        <w:tab/>
      </w:r>
      <w:r w:rsidRPr="00746F09">
        <w:rPr>
          <w:highlight w:val="yellow"/>
          <w:lang w:val="en-US"/>
        </w:rPr>
        <w:tab/>
        <w:t>explicit</w:t>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r>
      <w:r w:rsidRPr="00746F09">
        <w:rPr>
          <w:highlight w:val="yellow"/>
          <w:lang w:val="en-US"/>
        </w:rPr>
        <w:tab/>
        <w:t xml:space="preserve">IntraCellGuardBands-r16                                                 </w:t>
      </w:r>
    </w:p>
    <w:p w14:paraId="1498EE75" w14:textId="77777777" w:rsidR="00074DDF" w:rsidRPr="00746F09" w:rsidRDefault="00074DDF" w:rsidP="00074DDF">
      <w:pPr>
        <w:pStyle w:val="PL"/>
        <w:rPr>
          <w:color w:val="808080"/>
          <w:lang w:val="en-US"/>
        </w:rPr>
      </w:pPr>
      <w:r w:rsidRPr="00746F09">
        <w:rPr>
          <w:highlight w:val="yellow"/>
          <w:lang w:val="en-US"/>
        </w:rPr>
        <w:tab/>
        <w:t>}</w:t>
      </w:r>
      <w:r w:rsidRPr="00746F09">
        <w:rPr>
          <w:color w:val="FF0000"/>
          <w:lang w:val="en-US"/>
        </w:rPr>
        <w:t xml:space="preserve"> </w:t>
      </w:r>
      <w:r w:rsidRPr="00746F09">
        <w:rPr>
          <w:color w:val="993366"/>
          <w:lang w:val="en-US"/>
        </w:rPr>
        <w:t>OPTIONAL</w:t>
      </w:r>
      <w:r w:rsidRPr="00746F09">
        <w:rPr>
          <w:lang w:val="en-US"/>
        </w:rPr>
        <w:t xml:space="preserve">,   </w:t>
      </w:r>
      <w:r w:rsidRPr="00746F09">
        <w:rPr>
          <w:strike/>
          <w:color w:val="FF0000"/>
          <w:highlight w:val="yellow"/>
          <w:lang w:val="en-US"/>
        </w:rPr>
        <w:t>-- Need S</w:t>
      </w:r>
    </w:p>
    <w:p w14:paraId="4A00C9F5" w14:textId="77777777" w:rsidR="00074DDF" w:rsidRPr="00746F09" w:rsidRDefault="00074DDF" w:rsidP="00074DDF">
      <w:pPr>
        <w:pStyle w:val="PL"/>
        <w:rPr>
          <w:color w:val="808080"/>
          <w:lang w:val="en-US"/>
        </w:rPr>
      </w:pPr>
    </w:p>
    <w:p w14:paraId="1B509279" w14:textId="77777777" w:rsidR="00074DDF" w:rsidRPr="00746F09" w:rsidRDefault="00074DDF" w:rsidP="00074DDF">
      <w:pPr>
        <w:pStyle w:val="PL"/>
        <w:rPr>
          <w:color w:val="0070C0"/>
          <w:lang w:val="en-US"/>
        </w:rPr>
      </w:pPr>
      <w:r w:rsidRPr="00746F09">
        <w:rPr>
          <w:color w:val="0070C0"/>
          <w:lang w:val="en-US"/>
        </w:rPr>
        <w:t>-- removed irrelevant parts</w:t>
      </w:r>
    </w:p>
    <w:p w14:paraId="7D0FF6F5" w14:textId="77777777" w:rsidR="00074DDF" w:rsidRPr="00746F09" w:rsidRDefault="00074DDF" w:rsidP="00074DDF">
      <w:pPr>
        <w:pStyle w:val="PL"/>
        <w:rPr>
          <w:lang w:val="en-US"/>
        </w:rPr>
      </w:pPr>
      <w:r w:rsidRPr="00746F09">
        <w:rPr>
          <w:lang w:val="en-US"/>
        </w:rPr>
        <w:t>}</w:t>
      </w:r>
    </w:p>
    <w:p w14:paraId="68820E63" w14:textId="77777777" w:rsidR="00074DDF" w:rsidRPr="00746F09" w:rsidRDefault="00074DDF" w:rsidP="00074DDF">
      <w:pPr>
        <w:pStyle w:val="PL"/>
        <w:rPr>
          <w:lang w:val="en-US"/>
        </w:rPr>
      </w:pPr>
    </w:p>
    <w:p w14:paraId="606ECFB1" w14:textId="77777777" w:rsidR="00074DDF" w:rsidRPr="00746F09" w:rsidRDefault="00074DDF" w:rsidP="00074DDF">
      <w:pPr>
        <w:pStyle w:val="PL"/>
        <w:rPr>
          <w:lang w:val="en-US"/>
        </w:rPr>
      </w:pPr>
      <w:r w:rsidRPr="00746F09">
        <w:rPr>
          <w:lang w:val="en-US"/>
        </w:rPr>
        <w:t xml:space="preserve">IntraCellGuardBands-r16 ::=            </w:t>
      </w:r>
      <w:r w:rsidRPr="00746F09">
        <w:rPr>
          <w:color w:val="993366"/>
          <w:lang w:val="en-US"/>
        </w:rPr>
        <w:t xml:space="preserve">CHOICE </w:t>
      </w:r>
      <w:r w:rsidRPr="00746F09">
        <w:rPr>
          <w:lang w:val="en-US"/>
        </w:rPr>
        <w:t>{</w:t>
      </w:r>
    </w:p>
    <w:p w14:paraId="1622B071" w14:textId="77777777" w:rsidR="00074DDF" w:rsidRPr="00746F09" w:rsidRDefault="00074DDF" w:rsidP="00074DDF">
      <w:pPr>
        <w:pStyle w:val="PL"/>
        <w:rPr>
          <w:lang w:val="en-US"/>
        </w:rPr>
      </w:pPr>
      <w:r w:rsidRPr="00746F09">
        <w:rPr>
          <w:lang w:val="en-US"/>
        </w:rPr>
        <w:tab/>
        <w:t>default</w:t>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color w:val="993366"/>
          <w:lang w:val="en-US"/>
        </w:rPr>
        <w:t>NULL</w:t>
      </w:r>
      <w:r w:rsidRPr="00746F09">
        <w:rPr>
          <w:lang w:val="en-US"/>
        </w:rPr>
        <w:t>,</w:t>
      </w:r>
    </w:p>
    <w:p w14:paraId="4BD78B2F" w14:textId="77777777" w:rsidR="00074DDF" w:rsidRPr="00746F09" w:rsidRDefault="00074DDF" w:rsidP="00074DDF">
      <w:pPr>
        <w:pStyle w:val="PL"/>
        <w:rPr>
          <w:lang w:val="en-US"/>
        </w:rPr>
      </w:pPr>
      <w:r w:rsidRPr="00746F09">
        <w:rPr>
          <w:lang w:val="en-US"/>
        </w:rPr>
        <w:tab/>
        <w:t>explicit</w:t>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lang w:val="en-US"/>
        </w:rPr>
        <w:tab/>
      </w:r>
      <w:r w:rsidRPr="00746F09">
        <w:rPr>
          <w:color w:val="993366"/>
          <w:lang w:val="en-US"/>
        </w:rPr>
        <w:t>SEQUENCE</w:t>
      </w:r>
      <w:r w:rsidRPr="00746F09">
        <w:rPr>
          <w:lang w:val="en-US"/>
        </w:rPr>
        <w:t xml:space="preserve"> (</w:t>
      </w:r>
      <w:r w:rsidRPr="00746F09">
        <w:rPr>
          <w:color w:val="993366"/>
          <w:lang w:val="en-US"/>
        </w:rPr>
        <w:t>SIZE</w:t>
      </w:r>
      <w:r w:rsidRPr="00746F09">
        <w:rPr>
          <w:lang w:val="en-US"/>
        </w:rPr>
        <w:t xml:space="preserve"> (1..4))</w:t>
      </w:r>
      <w:r w:rsidRPr="00746F09">
        <w:rPr>
          <w:color w:val="993366"/>
          <w:lang w:val="en-US"/>
        </w:rPr>
        <w:t xml:space="preserve"> OF</w:t>
      </w:r>
      <w:r w:rsidRPr="00746F09">
        <w:rPr>
          <w:lang w:val="en-US"/>
        </w:rPr>
        <w:t xml:space="preserve"> GuardBand-r16</w:t>
      </w:r>
    </w:p>
    <w:p w14:paraId="27036364" w14:textId="77777777" w:rsidR="00074DDF" w:rsidRPr="00746F09" w:rsidRDefault="00074DDF" w:rsidP="00074DDF">
      <w:pPr>
        <w:pStyle w:val="PL"/>
        <w:rPr>
          <w:lang w:val="en-US"/>
        </w:rPr>
      </w:pPr>
      <w:r w:rsidRPr="00746F09">
        <w:rPr>
          <w:lang w:val="en-US"/>
        </w:rPr>
        <w:t>}</w:t>
      </w:r>
    </w:p>
    <w:p w14:paraId="4808BA96" w14:textId="77777777" w:rsidR="00074DDF" w:rsidRPr="00746F09" w:rsidRDefault="00074DDF" w:rsidP="00074DDF">
      <w:pPr>
        <w:pStyle w:val="PL"/>
        <w:rPr>
          <w:lang w:val="en-US"/>
        </w:rPr>
      </w:pPr>
    </w:p>
    <w:p w14:paraId="11EADC5E" w14:textId="77777777" w:rsidR="00074DDF" w:rsidRPr="00746F09" w:rsidRDefault="00074DDF" w:rsidP="00074DDF">
      <w:pPr>
        <w:pStyle w:val="PL"/>
        <w:rPr>
          <w:lang w:val="en-US"/>
        </w:rPr>
      </w:pPr>
      <w:r w:rsidRPr="00746F09">
        <w:rPr>
          <w:lang w:val="en-US"/>
        </w:rPr>
        <w:t xml:space="preserve">GuardBand-r16 ::=                      </w:t>
      </w:r>
      <w:r w:rsidRPr="00746F09">
        <w:rPr>
          <w:color w:val="993366"/>
          <w:lang w:val="en-US"/>
        </w:rPr>
        <w:t>SEQUENCE</w:t>
      </w:r>
      <w:r w:rsidRPr="00746F09">
        <w:rPr>
          <w:lang w:val="en-US"/>
        </w:rPr>
        <w:t xml:space="preserve"> {</w:t>
      </w:r>
    </w:p>
    <w:p w14:paraId="7A14CDBF" w14:textId="77777777" w:rsidR="00074DDF" w:rsidRPr="00746F09" w:rsidRDefault="00074DDF" w:rsidP="00074DDF">
      <w:pPr>
        <w:pStyle w:val="PL"/>
        <w:rPr>
          <w:lang w:val="en-US"/>
        </w:rPr>
      </w:pPr>
      <w:r w:rsidRPr="00746F09">
        <w:rPr>
          <w:lang w:val="en-US"/>
        </w:rPr>
        <w:t xml:space="preserve">     startCRB-r16                          </w:t>
      </w:r>
      <w:r w:rsidRPr="00746F09">
        <w:rPr>
          <w:color w:val="993366"/>
          <w:lang w:val="en-US"/>
        </w:rPr>
        <w:t>INTEGER</w:t>
      </w:r>
      <w:r w:rsidRPr="00746F09">
        <w:rPr>
          <w:lang w:val="en-US"/>
        </w:rPr>
        <w:t xml:space="preserve"> (0..274),</w:t>
      </w:r>
    </w:p>
    <w:p w14:paraId="0B262328" w14:textId="77777777" w:rsidR="00074DDF" w:rsidRPr="00746F09" w:rsidRDefault="00074DDF" w:rsidP="00074DDF">
      <w:pPr>
        <w:pStyle w:val="PL"/>
        <w:rPr>
          <w:lang w:val="en-US"/>
        </w:rPr>
      </w:pPr>
      <w:r w:rsidRPr="00746F09">
        <w:rPr>
          <w:lang w:val="en-US"/>
        </w:rPr>
        <w:t xml:space="preserve">     nrofCRBs-r16                          </w:t>
      </w:r>
      <w:r w:rsidRPr="00746F09">
        <w:rPr>
          <w:color w:val="993366"/>
          <w:lang w:val="en-US"/>
        </w:rPr>
        <w:t>INTEGER</w:t>
      </w:r>
      <w:r w:rsidRPr="00746F09">
        <w:rPr>
          <w:lang w:val="en-US"/>
        </w:rPr>
        <w:t xml:space="preserve"> (0..15)</w:t>
      </w:r>
    </w:p>
    <w:p w14:paraId="3F56A904" w14:textId="7B699AC8" w:rsidR="00074DDF" w:rsidRPr="00746F09" w:rsidRDefault="00074DDF" w:rsidP="00074DDF">
      <w:pPr>
        <w:pStyle w:val="PL"/>
        <w:rPr>
          <w:lang w:val="en-US"/>
        </w:rPr>
      </w:pPr>
      <w:r w:rsidRPr="00746F09">
        <w:rPr>
          <w:lang w:val="en-US"/>
        </w:rPr>
        <w:t>}</w:t>
      </w:r>
    </w:p>
    <w:p w14:paraId="7A9EDB23" w14:textId="77777777" w:rsidR="00074DDF" w:rsidRPr="00746F09" w:rsidRDefault="00074DDF" w:rsidP="00074DDF">
      <w:pPr>
        <w:pStyle w:val="BodyText"/>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4DDF" w:rsidRPr="00746F09" w14:paraId="1B66F4C6" w14:textId="77777777" w:rsidTr="00BE06D3">
        <w:tc>
          <w:tcPr>
            <w:tcW w:w="14173" w:type="dxa"/>
            <w:tcBorders>
              <w:top w:val="single" w:sz="4" w:space="0" w:color="auto"/>
              <w:left w:val="single" w:sz="4" w:space="0" w:color="auto"/>
              <w:bottom w:val="single" w:sz="4" w:space="0" w:color="auto"/>
              <w:right w:val="single" w:sz="4" w:space="0" w:color="auto"/>
            </w:tcBorders>
          </w:tcPr>
          <w:p w14:paraId="3B49C201" w14:textId="77777777" w:rsidR="00074DDF" w:rsidRPr="00746F09" w:rsidRDefault="00074DDF" w:rsidP="00BE06D3">
            <w:pPr>
              <w:pStyle w:val="TAL"/>
              <w:rPr>
                <w:szCs w:val="22"/>
                <w:lang w:val="en-US"/>
              </w:rPr>
            </w:pPr>
            <w:proofErr w:type="spellStart"/>
            <w:r w:rsidRPr="00746F09">
              <w:rPr>
                <w:b/>
                <w:i/>
                <w:szCs w:val="22"/>
                <w:lang w:val="en-US"/>
              </w:rPr>
              <w:t>intraCellGuardBandsDL</w:t>
            </w:r>
            <w:proofErr w:type="spellEnd"/>
            <w:r w:rsidRPr="00746F09">
              <w:rPr>
                <w:b/>
                <w:i/>
                <w:szCs w:val="22"/>
                <w:lang w:val="en-US"/>
              </w:rPr>
              <w:t xml:space="preserve">, </w:t>
            </w:r>
            <w:proofErr w:type="spellStart"/>
            <w:r w:rsidRPr="00746F09">
              <w:rPr>
                <w:b/>
                <w:i/>
                <w:szCs w:val="22"/>
                <w:lang w:val="en-US"/>
              </w:rPr>
              <w:t>intraCellGuardBandsUL</w:t>
            </w:r>
            <w:proofErr w:type="spellEnd"/>
          </w:p>
          <w:p w14:paraId="17A4769C" w14:textId="7CC2F4AC" w:rsidR="00074DDF" w:rsidRPr="00746F09" w:rsidRDefault="00074DDF" w:rsidP="00BE06D3">
            <w:pPr>
              <w:pStyle w:val="TAL"/>
              <w:rPr>
                <w:b/>
                <w:i/>
                <w:szCs w:val="22"/>
                <w:lang w:val="en-US" w:eastAsia="sv-SE"/>
              </w:rPr>
            </w:pPr>
            <w:r w:rsidRPr="00746F09">
              <w:rPr>
                <w:szCs w:val="22"/>
                <w:lang w:val="en-US"/>
              </w:rPr>
              <w:t xml:space="preserve">List of intra-cell guard bands in a serving cell. </w:t>
            </w:r>
            <w:r w:rsidRPr="00746F09">
              <w:rPr>
                <w:color w:val="FF0000"/>
                <w:highlight w:val="yellow"/>
                <w:lang w:val="en-US"/>
              </w:rPr>
              <w:t xml:space="preserve">This field is only configured for operation with shared spectrum channel operation. </w:t>
            </w:r>
            <w:r w:rsidRPr="00746F09">
              <w:rPr>
                <w:color w:val="FF0000"/>
                <w:szCs w:val="22"/>
                <w:highlight w:val="yellow"/>
                <w:lang w:val="en-US"/>
              </w:rPr>
              <w:t xml:space="preserve">If set to explicit: </w:t>
            </w:r>
            <w:r w:rsidRPr="00746F09">
              <w:rPr>
                <w:szCs w:val="22"/>
                <w:lang w:val="en-US"/>
              </w:rPr>
              <w:t>For</w:t>
            </w:r>
            <w:r w:rsidRPr="00746F09">
              <w:rPr>
                <w:color w:val="FF0000"/>
                <w:szCs w:val="22"/>
                <w:lang w:val="en-US"/>
              </w:rPr>
              <w:t xml:space="preserve"> </w:t>
            </w:r>
            <w:r w:rsidRPr="00746F09">
              <w:rPr>
                <w:szCs w:val="22"/>
                <w:lang w:val="en-US"/>
              </w:rPr>
              <w:t xml:space="preserve">each entry in the list, </w:t>
            </w:r>
            <w:proofErr w:type="spellStart"/>
            <w:r w:rsidRPr="00746F09">
              <w:rPr>
                <w:i/>
                <w:iCs/>
                <w:lang w:val="en-US"/>
              </w:rPr>
              <w:t>startCRB</w:t>
            </w:r>
            <w:proofErr w:type="spellEnd"/>
            <w:r w:rsidRPr="00746F09">
              <w:rPr>
                <w:lang w:val="en-US"/>
              </w:rPr>
              <w:t xml:space="preserve"> indicates the starting RB of the guard band and </w:t>
            </w:r>
            <w:proofErr w:type="spellStart"/>
            <w:r w:rsidRPr="00746F09">
              <w:rPr>
                <w:i/>
                <w:iCs/>
                <w:lang w:val="en-US"/>
              </w:rPr>
              <w:t>nrofCRBs</w:t>
            </w:r>
            <w:proofErr w:type="spellEnd"/>
            <w:r w:rsidRPr="00746F09">
              <w:rPr>
                <w:lang w:val="en-US"/>
              </w:rPr>
              <w:t xml:space="preserve"> indicates the length of the guard band in RBs. For </w:t>
            </w:r>
            <w:proofErr w:type="spellStart"/>
            <w:r w:rsidRPr="00746F09">
              <w:rPr>
                <w:bCs/>
                <w:i/>
                <w:szCs w:val="22"/>
                <w:lang w:val="en-US"/>
              </w:rPr>
              <w:t>intraCellGuardBandsUL</w:t>
            </w:r>
            <w:proofErr w:type="spellEnd"/>
            <w:r w:rsidR="0092215A" w:rsidRPr="0092215A">
              <w:rPr>
                <w:bCs/>
                <w:iCs/>
                <w:highlight w:val="cyan"/>
              </w:rPr>
              <w:t xml:space="preserve"> and</w:t>
            </w:r>
            <w:r w:rsidR="0092215A" w:rsidRPr="0092215A">
              <w:rPr>
                <w:bCs/>
                <w:i/>
                <w:highlight w:val="cyan"/>
              </w:rPr>
              <w:t xml:space="preserve"> intraCellGuardBandsDL</w:t>
            </w:r>
            <w:r w:rsidR="0092215A" w:rsidRPr="0092215A">
              <w:rPr>
                <w:bCs/>
                <w:i/>
              </w:rPr>
              <w:t xml:space="preserve">, </w:t>
            </w:r>
            <w:r w:rsidR="0092215A" w:rsidRPr="0092215A">
              <w:rPr>
                <w:bCs/>
                <w:iCs/>
              </w:rPr>
              <w:t>w</w:t>
            </w:r>
            <w:r w:rsidR="0092215A" w:rsidRPr="0092215A">
              <w:rPr>
                <w:bCs/>
                <w:iCs/>
                <w:szCs w:val="18"/>
              </w:rPr>
              <w:t>hen</w:t>
            </w:r>
            <w:r w:rsidR="0092215A" w:rsidRPr="0092215A">
              <w:rPr>
                <w:szCs w:val="18"/>
              </w:rPr>
              <w:t xml:space="preserve"> </w:t>
            </w:r>
            <w:r w:rsidR="0092215A" w:rsidRPr="0092215A">
              <w:rPr>
                <w:i/>
                <w:iCs/>
                <w:szCs w:val="18"/>
              </w:rPr>
              <w:t>nrofCRBs</w:t>
            </w:r>
            <w:r w:rsidR="0092215A" w:rsidRPr="0092215A">
              <w:rPr>
                <w:szCs w:val="18"/>
              </w:rPr>
              <w:t xml:space="preserve"> is 0, zero-size </w:t>
            </w:r>
            <w:r w:rsidR="0092215A" w:rsidRPr="0092215A">
              <w:rPr>
                <w:strike/>
                <w:szCs w:val="18"/>
                <w:highlight w:val="cyan"/>
              </w:rPr>
              <w:t>or no</w:t>
            </w:r>
            <w:r w:rsidR="0092215A" w:rsidRPr="0092215A">
              <w:rPr>
                <w:szCs w:val="18"/>
              </w:rPr>
              <w:t xml:space="preserve"> guard band</w:t>
            </w:r>
            <w:r w:rsidR="0092215A" w:rsidRPr="0092215A">
              <w:rPr>
                <w:szCs w:val="18"/>
                <w:highlight w:val="cyan"/>
              </w:rPr>
              <w:t xml:space="preserve">(s) are </w:t>
            </w:r>
            <w:r w:rsidR="0092215A" w:rsidRPr="0092215A">
              <w:rPr>
                <w:strike/>
                <w:szCs w:val="18"/>
                <w:highlight w:val="cyan"/>
              </w:rPr>
              <w:t>is</w:t>
            </w:r>
            <w:r w:rsidR="0092215A" w:rsidRPr="0092215A">
              <w:rPr>
                <w:szCs w:val="18"/>
              </w:rPr>
              <w:t xml:space="preserve"> used. </w:t>
            </w:r>
            <w:r w:rsidRPr="00746F09">
              <w:rPr>
                <w:szCs w:val="22"/>
                <w:lang w:val="en-US"/>
              </w:rPr>
              <w:t xml:space="preserve">If </w:t>
            </w:r>
            <w:r w:rsidRPr="00746F09">
              <w:rPr>
                <w:strike/>
                <w:color w:val="FF0000"/>
                <w:szCs w:val="22"/>
                <w:highlight w:val="yellow"/>
                <w:lang w:val="en-US"/>
              </w:rPr>
              <w:t>configured</w:t>
            </w:r>
            <w:r w:rsidRPr="00746F09">
              <w:rPr>
                <w:color w:val="FF0000"/>
                <w:szCs w:val="22"/>
                <w:highlight w:val="yellow"/>
                <w:lang w:val="en-US"/>
              </w:rPr>
              <w:t xml:space="preserve"> set to default</w:t>
            </w:r>
            <w:r w:rsidRPr="00746F09">
              <w:rPr>
                <w:szCs w:val="22"/>
                <w:lang w:val="en-US"/>
              </w:rPr>
              <w:t xml:space="preserve">, </w:t>
            </w:r>
            <w:r w:rsidR="0092215A">
              <w:rPr>
                <w:szCs w:val="22"/>
                <w:lang w:val="en-US"/>
              </w:rPr>
              <w:t xml:space="preserve"> </w:t>
            </w:r>
            <w:r w:rsidR="0092215A">
              <w:rPr>
                <w:szCs w:val="22"/>
              </w:rPr>
              <w:t>the guard bands</w:t>
            </w:r>
            <w:r w:rsidR="0092215A" w:rsidRPr="0092215A">
              <w:rPr>
                <w:szCs w:val="22"/>
                <w:highlight w:val="cyan"/>
              </w:rPr>
              <w:t>, if any,</w:t>
            </w:r>
            <w:r w:rsidR="0092215A">
              <w:rPr>
                <w:szCs w:val="22"/>
              </w:rPr>
              <w:t xml:space="preserve"> are defined according </w:t>
            </w:r>
            <w:r w:rsidR="0092215A" w:rsidRPr="00700A29">
              <w:rPr>
                <w:szCs w:val="22"/>
                <w:highlight w:val="cyan"/>
              </w:rPr>
              <w:t xml:space="preserve">to </w:t>
            </w:r>
            <w:r w:rsidR="0092215A" w:rsidRPr="00700A29">
              <w:rPr>
                <w:strike/>
                <w:szCs w:val="22"/>
                <w:highlight w:val="cyan"/>
              </w:rPr>
              <w:t>the</w:t>
            </w:r>
            <w:r w:rsidR="0092215A" w:rsidRPr="00B93F58">
              <w:rPr>
                <w:strike/>
                <w:szCs w:val="22"/>
                <w:highlight w:val="cyan"/>
              </w:rPr>
              <w:t xml:space="preserve"> </w:t>
            </w:r>
            <w:r w:rsidR="00700A29" w:rsidRPr="00B93F58">
              <w:rPr>
                <w:strike/>
                <w:highlight w:val="cyan"/>
              </w:rPr>
              <w:t xml:space="preserve">TS </w:t>
            </w:r>
            <w:r w:rsidR="00700A29" w:rsidRPr="00700A29">
              <w:rPr>
                <w:strike/>
                <w:highlight w:val="cyan"/>
              </w:rPr>
              <w:t>38.104 [12]</w:t>
            </w:r>
            <w:r w:rsidR="00700A29" w:rsidRPr="00700A29">
              <w:rPr>
                <w:highlight w:val="cyan"/>
                <w:lang w:val="en-US"/>
              </w:rPr>
              <w:t xml:space="preserve"> </w:t>
            </w:r>
            <w:r w:rsidR="00B93F58">
              <w:rPr>
                <w:highlight w:val="cyan"/>
                <w:lang w:val="en-US"/>
              </w:rPr>
              <w:t xml:space="preserve">TS </w:t>
            </w:r>
            <w:r w:rsidR="00700A29" w:rsidRPr="00700A29">
              <w:rPr>
                <w:highlight w:val="cyan"/>
                <w:lang w:val="en-US"/>
              </w:rPr>
              <w:t>38.314 [19]</w:t>
            </w:r>
            <w:r w:rsidR="00700A29" w:rsidRPr="00700A29">
              <w:rPr>
                <w:highlight w:val="cyan"/>
              </w:rPr>
              <w:t xml:space="preserve">, </w:t>
            </w:r>
            <w:r w:rsidR="00700A29" w:rsidRPr="00700A29">
              <w:rPr>
                <w:highlight w:val="cyan"/>
                <w:lang w:val="en-US"/>
              </w:rPr>
              <w:t>clause 7</w:t>
            </w:r>
            <w:r w:rsidR="00700A29">
              <w:rPr>
                <w:lang w:val="en-US"/>
              </w:rPr>
              <w:t xml:space="preserve"> </w:t>
            </w:r>
            <w:r w:rsidR="0092215A">
              <w:rPr>
                <w:szCs w:val="22"/>
              </w:rPr>
              <w:t>and 38.101-1 [15].</w:t>
            </w:r>
          </w:p>
        </w:tc>
      </w:tr>
    </w:tbl>
    <w:p w14:paraId="57C908F3" w14:textId="77777777" w:rsidR="00074DDF" w:rsidRPr="00746F09" w:rsidRDefault="00074DDF" w:rsidP="00074DDF">
      <w:pPr>
        <w:pStyle w:val="BodyText"/>
        <w:rPr>
          <w:lang w:eastAsia="ja-JP"/>
        </w:rPr>
      </w:pPr>
    </w:p>
    <w:p w14:paraId="01AC3B89" w14:textId="460F5DF1" w:rsidR="00912EB0" w:rsidRPr="00746F09" w:rsidRDefault="00912EB0" w:rsidP="00912EB0">
      <w:pPr>
        <w:pStyle w:val="BodyText"/>
        <w:rPr>
          <w:lang w:eastAsia="ja-JP"/>
        </w:rPr>
      </w:pPr>
      <w:r w:rsidRPr="00746F09">
        <w:rPr>
          <w:lang w:eastAsia="ja-JP"/>
        </w:rPr>
        <w:t>=====  end of changes according to option 1 =============</w:t>
      </w:r>
    </w:p>
    <w:p w14:paraId="1D84EAAB" w14:textId="69611955" w:rsidR="00B737AA" w:rsidRPr="00746F09" w:rsidRDefault="00B737AA" w:rsidP="00B737AA">
      <w:pPr>
        <w:pStyle w:val="BodyText"/>
        <w:numPr>
          <w:ilvl w:val="0"/>
          <w:numId w:val="22"/>
        </w:numPr>
        <w:rPr>
          <w:lang w:eastAsia="ja-JP"/>
        </w:rPr>
      </w:pPr>
      <w:r w:rsidRPr="00746F09">
        <w:rPr>
          <w:lang w:eastAsia="ja-JP"/>
        </w:rPr>
        <w:t xml:space="preserve">Impact analysis on guard band signaling: </w:t>
      </w:r>
    </w:p>
    <w:p w14:paraId="0F2B736C" w14:textId="07C5ED74" w:rsidR="00B737AA" w:rsidRPr="00746F09" w:rsidRDefault="00B737AA" w:rsidP="00B737AA">
      <w:pPr>
        <w:pStyle w:val="BodyText"/>
        <w:numPr>
          <w:ilvl w:val="1"/>
          <w:numId w:val="22"/>
        </w:numPr>
        <w:rPr>
          <w:lang w:eastAsia="ja-JP"/>
        </w:rPr>
      </w:pPr>
      <w:r w:rsidRPr="00746F09">
        <w:rPr>
          <w:lang w:eastAsia="ja-JP"/>
        </w:rPr>
        <w:lastRenderedPageBreak/>
        <w:t xml:space="preserve">No change for zero-size guard bands (guard band start and length are explicitly </w:t>
      </w:r>
      <w:r w:rsidR="009F6992" w:rsidRPr="00746F09">
        <w:rPr>
          <w:lang w:eastAsia="ja-JP"/>
        </w:rPr>
        <w:t>signaled</w:t>
      </w:r>
      <w:r w:rsidRPr="00746F09">
        <w:rPr>
          <w:lang w:eastAsia="ja-JP"/>
        </w:rPr>
        <w:t xml:space="preserve"> as before)</w:t>
      </w:r>
    </w:p>
    <w:p w14:paraId="10F7ACC9" w14:textId="05FCA79F" w:rsidR="00B737AA" w:rsidRPr="00746F09" w:rsidRDefault="00B737AA" w:rsidP="00B737AA">
      <w:pPr>
        <w:pStyle w:val="BodyText"/>
        <w:numPr>
          <w:ilvl w:val="1"/>
          <w:numId w:val="22"/>
        </w:numPr>
        <w:rPr>
          <w:lang w:eastAsia="ja-JP"/>
        </w:rPr>
      </w:pPr>
      <w:r w:rsidRPr="00746F09">
        <w:rPr>
          <w:lang w:eastAsia="ja-JP"/>
        </w:rPr>
        <w:t xml:space="preserve">Only 1 additional bit needed to indicate default guard band, i.e. cheap in terms of signaling overhead </w:t>
      </w:r>
    </w:p>
    <w:p w14:paraId="48B73AB4" w14:textId="49C09EF3" w:rsidR="00B737AA" w:rsidRPr="00746F09" w:rsidRDefault="00B737AA" w:rsidP="00B737AA">
      <w:pPr>
        <w:pStyle w:val="BodyText"/>
        <w:numPr>
          <w:ilvl w:val="1"/>
          <w:numId w:val="22"/>
        </w:numPr>
        <w:rPr>
          <w:lang w:eastAsia="ja-JP"/>
        </w:rPr>
      </w:pPr>
      <w:r w:rsidRPr="00746F09">
        <w:rPr>
          <w:lang w:eastAsia="ja-JP"/>
        </w:rPr>
        <w:t xml:space="preserve">Field is always present for operation with shared spectrum channel access; otherwise, for operation in </w:t>
      </w:r>
      <w:r w:rsidR="009F6992" w:rsidRPr="00746F09">
        <w:rPr>
          <w:lang w:eastAsia="ja-JP"/>
        </w:rPr>
        <w:t xml:space="preserve">licensed </w:t>
      </w:r>
      <w:r w:rsidRPr="00746F09">
        <w:rPr>
          <w:lang w:eastAsia="ja-JP"/>
        </w:rPr>
        <w:t>spectrum the field will be absent</w:t>
      </w:r>
      <w:r w:rsidR="00BB61E5" w:rsidRPr="00746F09">
        <w:rPr>
          <w:lang w:eastAsia="ja-JP"/>
        </w:rPr>
        <w:t xml:space="preserve"> and indicates that no UE action is required</w:t>
      </w:r>
      <w:r w:rsidR="00E47C67" w:rsidRPr="00746F09">
        <w:rPr>
          <w:lang w:eastAsia="ja-JP"/>
        </w:rPr>
        <w:t>.</w:t>
      </w:r>
    </w:p>
    <w:p w14:paraId="273C5E36" w14:textId="77777777" w:rsidR="00B737AA" w:rsidRPr="00746F09" w:rsidRDefault="00B737AA" w:rsidP="00B737AA">
      <w:pPr>
        <w:pStyle w:val="BodyText"/>
        <w:numPr>
          <w:ilvl w:val="0"/>
          <w:numId w:val="22"/>
        </w:numPr>
        <w:rPr>
          <w:lang w:eastAsia="ja-JP"/>
        </w:rPr>
      </w:pPr>
      <w:r w:rsidRPr="00746F09">
        <w:rPr>
          <w:lang w:eastAsia="ja-JP"/>
        </w:rPr>
        <w:t>Advantages:</w:t>
      </w:r>
    </w:p>
    <w:p w14:paraId="21D6C211" w14:textId="58E9C632" w:rsidR="005B3E73" w:rsidRPr="00746F09" w:rsidRDefault="00C20F09" w:rsidP="00B737AA">
      <w:pPr>
        <w:pStyle w:val="BodyText"/>
        <w:numPr>
          <w:ilvl w:val="1"/>
          <w:numId w:val="22"/>
        </w:numPr>
        <w:rPr>
          <w:lang w:eastAsia="ja-JP"/>
        </w:rPr>
      </w:pPr>
      <w:r w:rsidRPr="00746F09">
        <w:rPr>
          <w:lang w:eastAsia="ja-JP"/>
        </w:rPr>
        <w:t>Cl</w:t>
      </w:r>
      <w:r w:rsidR="005B3E73" w:rsidRPr="00746F09">
        <w:rPr>
          <w:lang w:eastAsia="ja-JP"/>
        </w:rPr>
        <w:t>ean from ASN.1 perspective</w:t>
      </w:r>
    </w:p>
    <w:p w14:paraId="1B655810" w14:textId="7B08C420" w:rsidR="00C20F09" w:rsidRPr="00746F09" w:rsidRDefault="00C20F09" w:rsidP="00B737AA">
      <w:pPr>
        <w:pStyle w:val="BodyText"/>
        <w:numPr>
          <w:ilvl w:val="2"/>
          <w:numId w:val="22"/>
        </w:numPr>
        <w:rPr>
          <w:lang w:eastAsia="ja-JP"/>
        </w:rPr>
      </w:pPr>
      <w:r w:rsidRPr="00746F09">
        <w:rPr>
          <w:lang w:eastAsia="ja-JP"/>
        </w:rPr>
        <w:t xml:space="preserve">For licensed spectrum, the field will not be </w:t>
      </w:r>
      <w:r w:rsidR="009F6992" w:rsidRPr="00746F09">
        <w:rPr>
          <w:lang w:eastAsia="ja-JP"/>
        </w:rPr>
        <w:t>signaled</w:t>
      </w:r>
      <w:r w:rsidRPr="00746F09">
        <w:rPr>
          <w:lang w:eastAsia="ja-JP"/>
        </w:rPr>
        <w:t xml:space="preserve"> and does not impact UEs operating in licensed spectrum</w:t>
      </w:r>
    </w:p>
    <w:p w14:paraId="0463A9AD" w14:textId="64024B29" w:rsidR="00C20F09" w:rsidRPr="00746F09" w:rsidRDefault="00C20F09" w:rsidP="00C20F09">
      <w:pPr>
        <w:pStyle w:val="BodyText"/>
        <w:numPr>
          <w:ilvl w:val="0"/>
          <w:numId w:val="22"/>
        </w:numPr>
        <w:rPr>
          <w:lang w:eastAsia="ja-JP"/>
        </w:rPr>
      </w:pPr>
      <w:r w:rsidRPr="00746F09">
        <w:rPr>
          <w:lang w:eastAsia="ja-JP"/>
        </w:rPr>
        <w:t>Drawback: small impact on ASN.1 and minor change to TS 38.213</w:t>
      </w:r>
    </w:p>
    <w:p w14:paraId="2A982648" w14:textId="77777777" w:rsidR="00425A17" w:rsidRDefault="00425A17" w:rsidP="00C25D9B">
      <w:pPr>
        <w:pStyle w:val="BodyText"/>
        <w:keepNext/>
        <w:rPr>
          <w:b/>
          <w:bCs/>
          <w:lang w:eastAsia="ja-JP"/>
        </w:rPr>
      </w:pPr>
    </w:p>
    <w:p w14:paraId="5152F246" w14:textId="269B3049" w:rsidR="005B3E73" w:rsidRPr="00746F09" w:rsidRDefault="005B3E73" w:rsidP="00C25D9B">
      <w:pPr>
        <w:pStyle w:val="BodyText"/>
        <w:keepNext/>
        <w:rPr>
          <w:lang w:eastAsia="ja-JP"/>
        </w:rPr>
      </w:pPr>
      <w:r w:rsidRPr="00746F09">
        <w:rPr>
          <w:b/>
          <w:bCs/>
          <w:lang w:eastAsia="ja-JP"/>
        </w:rPr>
        <w:t>Option 2:</w:t>
      </w:r>
      <w:r w:rsidRPr="00746F09">
        <w:rPr>
          <w:lang w:eastAsia="ja-JP"/>
        </w:rPr>
        <w:t xml:space="preserve"> </w:t>
      </w:r>
      <w:r w:rsidR="00660DA9" w:rsidRPr="00746F09">
        <w:rPr>
          <w:lang w:eastAsia="ja-JP"/>
        </w:rPr>
        <w:t>A</w:t>
      </w:r>
      <w:r w:rsidRPr="00746F09">
        <w:rPr>
          <w:lang w:eastAsia="ja-JP"/>
        </w:rPr>
        <w:t xml:space="preserve">dd </w:t>
      </w:r>
      <w:r w:rsidR="00C20F09" w:rsidRPr="00746F09">
        <w:rPr>
          <w:lang w:eastAsia="ja-JP"/>
        </w:rPr>
        <w:t>clarification</w:t>
      </w:r>
      <w:r w:rsidRPr="00746F09">
        <w:rPr>
          <w:lang w:eastAsia="ja-JP"/>
        </w:rPr>
        <w:t xml:space="preserve"> in the field description</w:t>
      </w:r>
      <w:r w:rsidR="00C20F09" w:rsidRPr="00746F09">
        <w:rPr>
          <w:lang w:eastAsia="ja-JP"/>
        </w:rPr>
        <w:t xml:space="preserve"> about exception to licensed spectrum</w:t>
      </w:r>
      <w:r w:rsidR="00480769" w:rsidRPr="00746F09">
        <w:rPr>
          <w:lang w:eastAsia="ja-JP"/>
        </w:rPr>
        <w:t xml:space="preserve"> with alignment to RRC language</w:t>
      </w:r>
      <w:r w:rsidR="003E7821" w:rsidRPr="00746F09">
        <w:rPr>
          <w:lang w:eastAsia="ja-JP"/>
        </w:rPr>
        <w:t>.</w:t>
      </w:r>
    </w:p>
    <w:p w14:paraId="5FEF36AD" w14:textId="26E24182" w:rsidR="007A48C8" w:rsidRPr="00746F09" w:rsidRDefault="007A48C8" w:rsidP="007A48C8">
      <w:pPr>
        <w:pStyle w:val="BodyText"/>
        <w:rPr>
          <w:lang w:eastAsia="ja-JP"/>
        </w:rPr>
      </w:pPr>
      <w:r w:rsidRPr="00746F09">
        <w:rPr>
          <w:lang w:eastAsia="ja-JP"/>
        </w:rPr>
        <w:t>=====  change of field description according to option 2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5D9B" w:rsidRPr="00746F09" w14:paraId="6A8F640B" w14:textId="77777777" w:rsidTr="00BE06D3">
        <w:tc>
          <w:tcPr>
            <w:tcW w:w="14173" w:type="dxa"/>
            <w:tcBorders>
              <w:top w:val="single" w:sz="4" w:space="0" w:color="auto"/>
              <w:left w:val="single" w:sz="4" w:space="0" w:color="auto"/>
              <w:bottom w:val="single" w:sz="4" w:space="0" w:color="auto"/>
              <w:right w:val="single" w:sz="4" w:space="0" w:color="auto"/>
            </w:tcBorders>
          </w:tcPr>
          <w:p w14:paraId="4C54AA33" w14:textId="77777777" w:rsidR="0092215A" w:rsidRDefault="0092215A" w:rsidP="0092215A">
            <w:pPr>
              <w:pStyle w:val="TAL"/>
              <w:rPr>
                <w:lang w:val="en-US"/>
              </w:rPr>
            </w:pPr>
            <w:proofErr w:type="spellStart"/>
            <w:r>
              <w:rPr>
                <w:b/>
                <w:i/>
                <w:lang w:val="en-US"/>
              </w:rPr>
              <w:t>intraCellGuardBandsDL</w:t>
            </w:r>
            <w:proofErr w:type="spellEnd"/>
            <w:r>
              <w:rPr>
                <w:b/>
                <w:i/>
                <w:lang w:val="en-US"/>
              </w:rPr>
              <w:t xml:space="preserve">, </w:t>
            </w:r>
            <w:proofErr w:type="spellStart"/>
            <w:r>
              <w:rPr>
                <w:b/>
                <w:i/>
                <w:lang w:val="en-US"/>
              </w:rPr>
              <w:t>intraCellGuardBandsUL</w:t>
            </w:r>
            <w:proofErr w:type="spellEnd"/>
          </w:p>
          <w:p w14:paraId="4DEF25F1" w14:textId="6BBD6F1E" w:rsidR="00C25D9B" w:rsidRPr="00746F09" w:rsidRDefault="0092215A" w:rsidP="0092215A">
            <w:pPr>
              <w:pStyle w:val="BodyText"/>
              <w:rPr>
                <w:b/>
                <w:i/>
                <w:szCs w:val="22"/>
                <w:lang w:eastAsia="sv-SE"/>
              </w:rPr>
            </w:pPr>
            <w:r w:rsidRPr="0092215A">
              <w:rPr>
                <w:sz w:val="18"/>
              </w:rPr>
              <w:t xml:space="preserve">List of intra-cell guard bands in a serving cell </w:t>
            </w:r>
            <w:r w:rsidRPr="0092215A">
              <w:rPr>
                <w:color w:val="FF0000"/>
                <w:sz w:val="18"/>
                <w:highlight w:val="yellow"/>
              </w:rPr>
              <w:t>used for operation with shared spectrum channel access</w:t>
            </w:r>
            <w:r w:rsidRPr="0092215A">
              <w:rPr>
                <w:sz w:val="18"/>
              </w:rPr>
              <w:t xml:space="preserve">. For each entry in the list, </w:t>
            </w:r>
            <w:proofErr w:type="spellStart"/>
            <w:r w:rsidRPr="0092215A">
              <w:rPr>
                <w:i/>
                <w:iCs/>
                <w:sz w:val="18"/>
                <w:szCs w:val="18"/>
              </w:rPr>
              <w:t>startCRB</w:t>
            </w:r>
            <w:proofErr w:type="spellEnd"/>
            <w:r w:rsidRPr="0092215A">
              <w:rPr>
                <w:sz w:val="18"/>
                <w:szCs w:val="18"/>
              </w:rPr>
              <w:t xml:space="preserve"> indicates the starting RB of the guard band and </w:t>
            </w:r>
            <w:proofErr w:type="spellStart"/>
            <w:r w:rsidRPr="0092215A">
              <w:rPr>
                <w:i/>
                <w:iCs/>
                <w:sz w:val="18"/>
                <w:szCs w:val="18"/>
              </w:rPr>
              <w:t>nrofCRBs</w:t>
            </w:r>
            <w:proofErr w:type="spellEnd"/>
            <w:r w:rsidRPr="0092215A">
              <w:rPr>
                <w:sz w:val="18"/>
                <w:szCs w:val="18"/>
              </w:rPr>
              <w:t xml:space="preserve"> indicates the length of the guard band in RBs. For </w:t>
            </w:r>
            <w:proofErr w:type="spellStart"/>
            <w:r w:rsidRPr="0092215A">
              <w:rPr>
                <w:bCs/>
                <w:i/>
                <w:sz w:val="18"/>
              </w:rPr>
              <w:t>intraCellGuardBandsUL</w:t>
            </w:r>
            <w:proofErr w:type="spellEnd"/>
            <w:r w:rsidRPr="0092215A">
              <w:rPr>
                <w:bCs/>
                <w:i/>
                <w:sz w:val="18"/>
              </w:rPr>
              <w:t xml:space="preserve"> </w:t>
            </w:r>
            <w:r w:rsidRPr="0092215A">
              <w:rPr>
                <w:bCs/>
                <w:iCs/>
                <w:sz w:val="18"/>
                <w:highlight w:val="cyan"/>
              </w:rPr>
              <w:t>and</w:t>
            </w:r>
            <w:r w:rsidRPr="0092215A">
              <w:rPr>
                <w:bCs/>
                <w:i/>
                <w:sz w:val="18"/>
                <w:highlight w:val="cyan"/>
              </w:rPr>
              <w:t xml:space="preserve"> </w:t>
            </w:r>
            <w:proofErr w:type="spellStart"/>
            <w:r w:rsidRPr="0092215A">
              <w:rPr>
                <w:bCs/>
                <w:i/>
                <w:sz w:val="18"/>
                <w:highlight w:val="cyan"/>
              </w:rPr>
              <w:t>intraCellGuardBandsDL</w:t>
            </w:r>
            <w:proofErr w:type="spellEnd"/>
            <w:r w:rsidRPr="0092215A">
              <w:rPr>
                <w:bCs/>
                <w:i/>
                <w:sz w:val="18"/>
              </w:rPr>
              <w:t xml:space="preserve">, </w:t>
            </w:r>
            <w:r w:rsidRPr="0092215A">
              <w:rPr>
                <w:bCs/>
                <w:iCs/>
                <w:sz w:val="18"/>
              </w:rPr>
              <w:t>w</w:t>
            </w:r>
            <w:r w:rsidRPr="0092215A">
              <w:rPr>
                <w:bCs/>
                <w:iCs/>
                <w:sz w:val="18"/>
                <w:szCs w:val="18"/>
              </w:rPr>
              <w:t>hen</w:t>
            </w:r>
            <w:r w:rsidRPr="0092215A">
              <w:rPr>
                <w:sz w:val="18"/>
                <w:szCs w:val="18"/>
              </w:rPr>
              <w:t xml:space="preserve"> </w:t>
            </w:r>
            <w:proofErr w:type="spellStart"/>
            <w:r w:rsidRPr="0092215A">
              <w:rPr>
                <w:i/>
                <w:iCs/>
                <w:sz w:val="18"/>
                <w:szCs w:val="18"/>
              </w:rPr>
              <w:t>nrofCRBs</w:t>
            </w:r>
            <w:proofErr w:type="spellEnd"/>
            <w:r w:rsidRPr="0092215A">
              <w:rPr>
                <w:sz w:val="18"/>
                <w:szCs w:val="18"/>
              </w:rPr>
              <w:t xml:space="preserve"> is 0, zero-size </w:t>
            </w:r>
            <w:r w:rsidRPr="0092215A">
              <w:rPr>
                <w:strike/>
                <w:sz w:val="18"/>
                <w:szCs w:val="18"/>
                <w:highlight w:val="cyan"/>
              </w:rPr>
              <w:t>or no</w:t>
            </w:r>
            <w:r w:rsidRPr="0092215A">
              <w:rPr>
                <w:sz w:val="18"/>
                <w:szCs w:val="18"/>
              </w:rPr>
              <w:t xml:space="preserve"> guard band</w:t>
            </w:r>
            <w:r w:rsidRPr="0092215A">
              <w:rPr>
                <w:sz w:val="18"/>
                <w:szCs w:val="18"/>
                <w:highlight w:val="cyan"/>
              </w:rPr>
              <w:t xml:space="preserve">(s) are </w:t>
            </w:r>
            <w:r w:rsidRPr="0092215A">
              <w:rPr>
                <w:strike/>
                <w:sz w:val="18"/>
                <w:szCs w:val="18"/>
                <w:highlight w:val="cyan"/>
              </w:rPr>
              <w:t>is</w:t>
            </w:r>
            <w:r w:rsidRPr="0092215A">
              <w:rPr>
                <w:sz w:val="18"/>
                <w:szCs w:val="18"/>
              </w:rPr>
              <w:t xml:space="preserve"> used. </w:t>
            </w:r>
            <w:r w:rsidRPr="0092215A">
              <w:rPr>
                <w:sz w:val="18"/>
              </w:rPr>
              <w:t xml:space="preserve">If </w:t>
            </w:r>
            <w:r w:rsidRPr="0092215A">
              <w:rPr>
                <w:strike/>
                <w:color w:val="FF0000"/>
                <w:sz w:val="18"/>
                <w:highlight w:val="yellow"/>
              </w:rPr>
              <w:t xml:space="preserve">not configured </w:t>
            </w:r>
            <w:r w:rsidRPr="0092215A">
              <w:rPr>
                <w:color w:val="FF0000"/>
                <w:sz w:val="18"/>
                <w:highlight w:val="yellow"/>
              </w:rPr>
              <w:t>absent</w:t>
            </w:r>
            <w:r w:rsidRPr="0092215A">
              <w:rPr>
                <w:sz w:val="18"/>
              </w:rPr>
              <w:t>, the guard bands</w:t>
            </w:r>
            <w:r w:rsidRPr="0092215A">
              <w:rPr>
                <w:sz w:val="18"/>
                <w:highlight w:val="cyan"/>
              </w:rPr>
              <w:t>, if any,</w:t>
            </w:r>
            <w:r w:rsidRPr="0092215A">
              <w:rPr>
                <w:sz w:val="18"/>
              </w:rPr>
              <w:t xml:space="preserve"> are defined according </w:t>
            </w:r>
            <w:r w:rsidR="00700A29" w:rsidRPr="00700A29">
              <w:rPr>
                <w:sz w:val="18"/>
                <w:highlight w:val="cyan"/>
              </w:rPr>
              <w:t xml:space="preserve">to </w:t>
            </w:r>
            <w:r w:rsidR="00700A29" w:rsidRPr="00700A29">
              <w:rPr>
                <w:strike/>
                <w:sz w:val="18"/>
                <w:highlight w:val="cyan"/>
              </w:rPr>
              <w:t>the TS 38.104 [12]</w:t>
            </w:r>
            <w:r w:rsidR="00700A29" w:rsidRPr="00700A29">
              <w:rPr>
                <w:sz w:val="18"/>
                <w:highlight w:val="cyan"/>
              </w:rPr>
              <w:t xml:space="preserve"> </w:t>
            </w:r>
            <w:r w:rsidR="00B93F58">
              <w:rPr>
                <w:sz w:val="18"/>
                <w:highlight w:val="cyan"/>
              </w:rPr>
              <w:t xml:space="preserve">TS </w:t>
            </w:r>
            <w:r w:rsidR="00700A29" w:rsidRPr="00700A29">
              <w:rPr>
                <w:sz w:val="18"/>
                <w:highlight w:val="cyan"/>
              </w:rPr>
              <w:t>38.314 [19], clause 7</w:t>
            </w:r>
            <w:r w:rsidR="00700A29" w:rsidRPr="00700A29">
              <w:rPr>
                <w:sz w:val="18"/>
              </w:rPr>
              <w:t xml:space="preserve"> </w:t>
            </w:r>
            <w:r w:rsidRPr="0092215A">
              <w:rPr>
                <w:sz w:val="18"/>
              </w:rPr>
              <w:t xml:space="preserve">and 38.101-1 [15]. </w:t>
            </w:r>
            <w:r w:rsidRPr="0092215A">
              <w:rPr>
                <w:color w:val="FF0000"/>
                <w:sz w:val="18"/>
                <w:szCs w:val="18"/>
                <w:highlight w:val="yellow"/>
              </w:rPr>
              <w:t xml:space="preserve">For licensed spectrum, this field is </w:t>
            </w:r>
            <w:proofErr w:type="gramStart"/>
            <w:r w:rsidRPr="0092215A">
              <w:rPr>
                <w:color w:val="FF0000"/>
                <w:sz w:val="18"/>
                <w:szCs w:val="18"/>
                <w:highlight w:val="yellow"/>
              </w:rPr>
              <w:t>absent</w:t>
            </w:r>
            <w:proofErr w:type="gramEnd"/>
            <w:r w:rsidRPr="0092215A">
              <w:rPr>
                <w:color w:val="FF0000"/>
                <w:sz w:val="18"/>
                <w:szCs w:val="18"/>
                <w:highlight w:val="yellow"/>
              </w:rPr>
              <w:t xml:space="preserve"> and no UE action is required.</w:t>
            </w:r>
          </w:p>
        </w:tc>
      </w:tr>
    </w:tbl>
    <w:p w14:paraId="19FDDD81" w14:textId="525D7FCD" w:rsidR="00C25D9B" w:rsidRPr="00746F09" w:rsidRDefault="00C25D9B" w:rsidP="00C25D9B">
      <w:pPr>
        <w:pStyle w:val="BodyText"/>
        <w:rPr>
          <w:lang w:eastAsia="ja-JP"/>
        </w:rPr>
      </w:pPr>
    </w:p>
    <w:p w14:paraId="65516965" w14:textId="3C12C2F1" w:rsidR="007A48C8" w:rsidRPr="00746F09" w:rsidRDefault="007A48C8" w:rsidP="007A48C8">
      <w:pPr>
        <w:pStyle w:val="BodyText"/>
        <w:rPr>
          <w:lang w:eastAsia="ja-JP"/>
        </w:rPr>
      </w:pPr>
      <w:r w:rsidRPr="00746F09">
        <w:rPr>
          <w:lang w:eastAsia="ja-JP"/>
        </w:rPr>
        <w:t>=====  end of change according to option 2 =============</w:t>
      </w:r>
    </w:p>
    <w:p w14:paraId="2AB6D7D1" w14:textId="026D8183" w:rsidR="003E6A51" w:rsidRPr="00746F09" w:rsidRDefault="003E6A51" w:rsidP="003E6A51">
      <w:pPr>
        <w:pStyle w:val="BodyText"/>
        <w:numPr>
          <w:ilvl w:val="0"/>
          <w:numId w:val="22"/>
        </w:numPr>
        <w:rPr>
          <w:lang w:eastAsia="ja-JP"/>
        </w:rPr>
      </w:pPr>
      <w:r w:rsidRPr="00746F09">
        <w:rPr>
          <w:lang w:eastAsia="ja-JP"/>
        </w:rPr>
        <w:t>Advantage: No impact on RAN1 agreements and specification text</w:t>
      </w:r>
      <w:r w:rsidR="00B737AA" w:rsidRPr="00746F09">
        <w:rPr>
          <w:lang w:eastAsia="ja-JP"/>
        </w:rPr>
        <w:t xml:space="preserve"> on default guard band signaling</w:t>
      </w:r>
      <w:r w:rsidRPr="00746F09">
        <w:rPr>
          <w:lang w:eastAsia="ja-JP"/>
        </w:rPr>
        <w:t>.</w:t>
      </w:r>
    </w:p>
    <w:p w14:paraId="374A0DCA" w14:textId="77777777" w:rsidR="00B737AA" w:rsidRPr="00746F09" w:rsidRDefault="003E6A51" w:rsidP="00BE06D3">
      <w:pPr>
        <w:pStyle w:val="BodyText"/>
        <w:numPr>
          <w:ilvl w:val="0"/>
          <w:numId w:val="22"/>
        </w:numPr>
        <w:rPr>
          <w:lang w:eastAsia="ja-JP"/>
        </w:rPr>
      </w:pPr>
      <w:r w:rsidRPr="00746F09">
        <w:rPr>
          <w:lang w:eastAsia="ja-JP"/>
        </w:rPr>
        <w:t>Drawback</w:t>
      </w:r>
      <w:r w:rsidR="00B737AA" w:rsidRPr="00746F09">
        <w:rPr>
          <w:lang w:eastAsia="ja-JP"/>
        </w:rPr>
        <w:t>s</w:t>
      </w:r>
      <w:r w:rsidRPr="00746F09">
        <w:rPr>
          <w:lang w:eastAsia="ja-JP"/>
        </w:rPr>
        <w:t xml:space="preserve">: </w:t>
      </w:r>
    </w:p>
    <w:p w14:paraId="7CB81088" w14:textId="56668D5D" w:rsidR="00B737AA" w:rsidRPr="00746F09" w:rsidRDefault="003E6A51" w:rsidP="00B737AA">
      <w:pPr>
        <w:pStyle w:val="BodyText"/>
        <w:numPr>
          <w:ilvl w:val="1"/>
          <w:numId w:val="22"/>
        </w:numPr>
        <w:rPr>
          <w:lang w:eastAsia="ja-JP"/>
        </w:rPr>
      </w:pPr>
      <w:r w:rsidRPr="00746F09">
        <w:rPr>
          <w:lang w:eastAsia="ja-JP"/>
        </w:rPr>
        <w:t xml:space="preserve">UEs in licensed spectrum can </w:t>
      </w:r>
      <w:proofErr w:type="gramStart"/>
      <w:r w:rsidRPr="00746F09">
        <w:rPr>
          <w:lang w:eastAsia="ja-JP"/>
        </w:rPr>
        <w:t>actually ignore</w:t>
      </w:r>
      <w:proofErr w:type="gramEnd"/>
      <w:r w:rsidRPr="00746F09">
        <w:rPr>
          <w:lang w:eastAsia="ja-JP"/>
        </w:rPr>
        <w:t xml:space="preserve"> the specified UE behavior indicated by Need -S absence behavior </w:t>
      </w:r>
    </w:p>
    <w:p w14:paraId="6E61818A" w14:textId="0B5F737E" w:rsidR="003E6A51" w:rsidRPr="00746F09" w:rsidRDefault="00B737AA" w:rsidP="00B737AA">
      <w:pPr>
        <w:pStyle w:val="BodyText"/>
        <w:numPr>
          <w:ilvl w:val="1"/>
          <w:numId w:val="22"/>
        </w:numPr>
        <w:rPr>
          <w:lang w:eastAsia="ja-JP"/>
        </w:rPr>
      </w:pPr>
      <w:r w:rsidRPr="00746F09">
        <w:rPr>
          <w:lang w:eastAsia="ja-JP"/>
        </w:rPr>
        <w:t>L</w:t>
      </w:r>
      <w:r w:rsidR="003E6A51" w:rsidRPr="00746F09">
        <w:rPr>
          <w:lang w:eastAsia="ja-JP"/>
        </w:rPr>
        <w:t>ess intuitive ASN.1 reading and unnecessary description about exceptions for the UE behavior</w:t>
      </w:r>
    </w:p>
    <w:p w14:paraId="3CFDBDD8" w14:textId="23F2E1B9" w:rsidR="00C20F09" w:rsidRPr="00746F09" w:rsidRDefault="00C20F09" w:rsidP="00C20F09">
      <w:pPr>
        <w:pStyle w:val="Proposal"/>
      </w:pPr>
      <w:bookmarkStart w:id="4" w:name="_Toc47629863"/>
      <w:bookmarkStart w:id="5" w:name="_Toc47645974"/>
      <w:r w:rsidRPr="00746F09">
        <w:t>RAN2 to decide how to remove the impact on UEs operating in licensed spectrum</w:t>
      </w:r>
      <w:bookmarkEnd w:id="4"/>
      <w:bookmarkEnd w:id="5"/>
    </w:p>
    <w:p w14:paraId="475E9E6B" w14:textId="23C44FB4" w:rsidR="00620591" w:rsidRDefault="00F17428" w:rsidP="00952720">
      <w:pPr>
        <w:pStyle w:val="Heading2"/>
        <w:rPr>
          <w:lang w:val="en-US"/>
        </w:rPr>
      </w:pPr>
      <w:r w:rsidRPr="00746F09">
        <w:rPr>
          <w:lang w:val="en-US"/>
        </w:rPr>
        <w:t>2.</w:t>
      </w:r>
      <w:r w:rsidR="0048058D">
        <w:rPr>
          <w:lang w:val="en-US"/>
        </w:rPr>
        <w:t>2</w:t>
      </w:r>
      <w:r w:rsidR="0048058D" w:rsidRPr="00746F09">
        <w:rPr>
          <w:lang w:val="en-US"/>
        </w:rPr>
        <w:t xml:space="preserve"> </w:t>
      </w:r>
      <w:r w:rsidR="00952720" w:rsidRPr="00746F09">
        <w:rPr>
          <w:lang w:val="en-US"/>
        </w:rPr>
        <w:tab/>
        <w:t>Paging clarification in Section 6.5</w:t>
      </w:r>
    </w:p>
    <w:p w14:paraId="1AB2A667" w14:textId="3D3274FF" w:rsidR="00CA592F" w:rsidRPr="00CA592F" w:rsidRDefault="00CA592F" w:rsidP="00CA592F">
      <w:pPr>
        <w:pStyle w:val="Heading3"/>
      </w:pPr>
      <w:r w:rsidRPr="00746F09">
        <w:t>2.</w:t>
      </w:r>
      <w:r w:rsidR="0048058D">
        <w:t>2</w:t>
      </w:r>
      <w:r>
        <w:t>.1</w:t>
      </w:r>
      <w:r>
        <w:tab/>
        <w:t>Current specification text in Section 6.5</w:t>
      </w:r>
      <w:r w:rsidRPr="00746F09">
        <w:t xml:space="preserve"> </w:t>
      </w:r>
      <w:r w:rsidRPr="00746F09">
        <w:tab/>
      </w:r>
    </w:p>
    <w:p w14:paraId="4C8CA493" w14:textId="452F37E0" w:rsidR="004A608B" w:rsidRPr="00746F09" w:rsidRDefault="004A608B" w:rsidP="00952720">
      <w:pPr>
        <w:pStyle w:val="BodyText"/>
        <w:rPr>
          <w:lang w:eastAsia="ja-JP"/>
        </w:rPr>
      </w:pPr>
      <w:r w:rsidRPr="00746F09">
        <w:rPr>
          <w:lang w:eastAsia="ja-JP"/>
        </w:rPr>
        <w:t>======== Current text in Section 6.5 =========================</w:t>
      </w:r>
    </w:p>
    <w:p w14:paraId="30543650" w14:textId="77777777" w:rsidR="004A608B" w:rsidRPr="00746F09" w:rsidRDefault="004A608B" w:rsidP="004A608B">
      <w:r w:rsidRPr="00746F09">
        <w:t xml:space="preserve">Short Messages can be transmitted on PDCCH using P-RNTI with or without associated </w:t>
      </w:r>
      <w:r w:rsidRPr="00746F09">
        <w:rPr>
          <w:i/>
        </w:rPr>
        <w:t xml:space="preserve">Paging </w:t>
      </w:r>
      <w:r w:rsidRPr="00746F09">
        <w:t>message using Short Message field in DCI format 1_0 (see TS 38.212 [17], clause 7.3.1.2.1).</w:t>
      </w:r>
    </w:p>
    <w:p w14:paraId="29B46AB7" w14:textId="77777777" w:rsidR="004A608B" w:rsidRPr="00746F09" w:rsidRDefault="004A608B" w:rsidP="004A608B">
      <w:r w:rsidRPr="00746F09">
        <w:lastRenderedPageBreak/>
        <w:t xml:space="preserve">Table 6.5-1 defines Short Messages. </w:t>
      </w:r>
      <w:proofErr w:type="spellStart"/>
      <w:r w:rsidRPr="00746F09">
        <w:t>Bit</w:t>
      </w:r>
      <w:proofErr w:type="spellEnd"/>
      <w:r w:rsidRPr="00746F09">
        <w:t xml:space="preserve"> 1 is the most significant bit.</w:t>
      </w:r>
    </w:p>
    <w:p w14:paraId="096EA52F" w14:textId="77777777" w:rsidR="004A608B" w:rsidRPr="00746F09" w:rsidRDefault="004A608B" w:rsidP="004A608B">
      <w:pPr>
        <w:pStyle w:val="TH"/>
        <w:rPr>
          <w:lang w:val="en-US"/>
        </w:rPr>
      </w:pPr>
      <w:r w:rsidRPr="00746F09">
        <w:rPr>
          <w:lang w:val="en-US"/>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4A608B" w:rsidRPr="00746F09" w14:paraId="7A9E461A"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74C3A01D" w14:textId="77777777" w:rsidR="004A608B" w:rsidRPr="00746F09" w:rsidRDefault="004A608B" w:rsidP="00BE06D3">
            <w:pPr>
              <w:pStyle w:val="TAH"/>
              <w:rPr>
                <w:rFonts w:eastAsia="Calibri"/>
                <w:lang w:val="en-US" w:eastAsia="sv-SE"/>
              </w:rPr>
            </w:pPr>
            <w:r w:rsidRPr="00746F09">
              <w:rPr>
                <w:rFonts w:eastAsia="Calibri"/>
                <w:lang w:val="en-US"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0FE2608A" w14:textId="77777777" w:rsidR="004A608B" w:rsidRPr="00746F09" w:rsidRDefault="004A608B" w:rsidP="00BE06D3">
            <w:pPr>
              <w:pStyle w:val="TAH"/>
              <w:rPr>
                <w:rFonts w:eastAsia="Calibri"/>
                <w:lang w:val="en-US" w:eastAsia="sv-SE"/>
              </w:rPr>
            </w:pPr>
            <w:r w:rsidRPr="00746F09">
              <w:rPr>
                <w:rFonts w:eastAsia="Calibri"/>
                <w:lang w:val="en-US" w:eastAsia="sv-SE"/>
              </w:rPr>
              <w:t>Short Message</w:t>
            </w:r>
          </w:p>
        </w:tc>
      </w:tr>
      <w:tr w:rsidR="004A608B" w:rsidRPr="00746F09" w14:paraId="73ACF0FA"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24F44796" w14:textId="77777777" w:rsidR="004A608B" w:rsidRPr="00746F09" w:rsidRDefault="004A608B" w:rsidP="00BE06D3">
            <w:pPr>
              <w:pStyle w:val="TAL"/>
              <w:rPr>
                <w:lang w:val="en-US" w:eastAsia="sv-SE"/>
              </w:rPr>
            </w:pPr>
            <w:r w:rsidRPr="00746F09">
              <w:rPr>
                <w:lang w:val="en-US"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A6B0DF3"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systemInfoModification</w:t>
            </w:r>
            <w:proofErr w:type="spellEnd"/>
          </w:p>
          <w:p w14:paraId="0802EF8F"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 BCCH modification other than SIB6, SIB7 and SIB8.</w:t>
            </w:r>
          </w:p>
        </w:tc>
      </w:tr>
      <w:tr w:rsidR="004A608B" w:rsidRPr="00746F09" w14:paraId="721903B6"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4CA59138" w14:textId="77777777" w:rsidR="004A608B" w:rsidRPr="00746F09" w:rsidRDefault="004A608B" w:rsidP="00BE06D3">
            <w:pPr>
              <w:pStyle w:val="TAL"/>
              <w:rPr>
                <w:lang w:val="en-US" w:eastAsia="sv-SE"/>
              </w:rPr>
            </w:pPr>
            <w:r w:rsidRPr="00746F09">
              <w:rPr>
                <w:lang w:val="en-US"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06C0E87D"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etwsAndCmasIndication</w:t>
            </w:r>
            <w:proofErr w:type="spellEnd"/>
          </w:p>
          <w:p w14:paraId="31A3C067"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an ETWS primary notification and/or an ETWS secondary notification and/or a CMAS notification.</w:t>
            </w:r>
          </w:p>
        </w:tc>
      </w:tr>
      <w:tr w:rsidR="004A608B" w:rsidRPr="00746F09" w14:paraId="68402A46"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44B04438" w14:textId="77777777" w:rsidR="004A608B" w:rsidRPr="00746F09" w:rsidRDefault="004A608B" w:rsidP="00BE06D3">
            <w:pPr>
              <w:pStyle w:val="TAL"/>
              <w:rPr>
                <w:lang w:val="en-US" w:eastAsia="sv-SE"/>
              </w:rPr>
            </w:pPr>
            <w:r w:rsidRPr="00746F09">
              <w:rPr>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3935EFC9"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stopPagingMonitoring</w:t>
            </w:r>
            <w:proofErr w:type="spellEnd"/>
          </w:p>
          <w:p w14:paraId="653CCAE2" w14:textId="77777777" w:rsidR="004A608B" w:rsidRPr="00746F09" w:rsidRDefault="004A608B" w:rsidP="00BE06D3">
            <w:pPr>
              <w:pStyle w:val="TAL"/>
              <w:rPr>
                <w:rFonts w:eastAsia="Calibri"/>
                <w:b/>
                <w:bCs/>
                <w:i/>
                <w:iCs/>
                <w:lang w:val="en-US" w:eastAsia="sv-SE"/>
              </w:rPr>
            </w:pPr>
            <w:r w:rsidRPr="00746F09">
              <w:rPr>
                <w:rFonts w:eastAsia="Calibri"/>
                <w:lang w:val="en-US" w:eastAsia="sv-SE"/>
              </w:rPr>
              <w:t>If set to 1: stop monitoring PDCCH occasions(s) for paging in this P</w:t>
            </w:r>
            <w:r w:rsidRPr="00746F09">
              <w:rPr>
                <w:rFonts w:eastAsia="Calibri"/>
                <w:lang w:val="en-US"/>
              </w:rPr>
              <w:t xml:space="preserve">aging </w:t>
            </w:r>
            <w:r w:rsidRPr="00746F09">
              <w:rPr>
                <w:rFonts w:eastAsia="Calibri"/>
                <w:lang w:val="en-US" w:eastAsia="sv-SE"/>
              </w:rPr>
              <w:t>O</w:t>
            </w:r>
            <w:r w:rsidRPr="00746F09">
              <w:rPr>
                <w:rFonts w:eastAsia="Calibri"/>
                <w:lang w:val="en-US"/>
              </w:rPr>
              <w:t>ccasion</w:t>
            </w:r>
            <w:r w:rsidRPr="00746F09">
              <w:rPr>
                <w:rFonts w:eastAsia="Calibri"/>
                <w:lang w:val="en-US" w:eastAsia="sv-SE"/>
              </w:rPr>
              <w:t>.</w:t>
            </w:r>
          </w:p>
        </w:tc>
      </w:tr>
      <w:tr w:rsidR="004A608B" w:rsidRPr="00746F09" w14:paraId="70515182"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00A2A809" w14:textId="77777777" w:rsidR="004A608B" w:rsidRPr="00746F09" w:rsidRDefault="004A608B" w:rsidP="00BE06D3">
            <w:pPr>
              <w:pStyle w:val="TAL"/>
              <w:rPr>
                <w:lang w:val="en-US" w:eastAsia="sv-SE"/>
              </w:rPr>
            </w:pPr>
            <w:r w:rsidRPr="00746F09">
              <w:rPr>
                <w:lang w:val="en-US" w:eastAsia="sv-SE"/>
              </w:rPr>
              <w:t>4 – 8</w:t>
            </w:r>
          </w:p>
        </w:tc>
        <w:tc>
          <w:tcPr>
            <w:tcW w:w="0" w:type="auto"/>
            <w:tcBorders>
              <w:top w:val="single" w:sz="4" w:space="0" w:color="auto"/>
              <w:left w:val="single" w:sz="4" w:space="0" w:color="auto"/>
              <w:bottom w:val="single" w:sz="4" w:space="0" w:color="auto"/>
              <w:right w:val="single" w:sz="4" w:space="0" w:color="auto"/>
            </w:tcBorders>
            <w:hideMark/>
          </w:tcPr>
          <w:p w14:paraId="7B150442" w14:textId="77777777" w:rsidR="004A608B" w:rsidRPr="00746F09" w:rsidRDefault="004A608B" w:rsidP="00BE06D3">
            <w:pPr>
              <w:pStyle w:val="TAL"/>
              <w:rPr>
                <w:rFonts w:cs="Arial"/>
                <w:szCs w:val="18"/>
                <w:lang w:val="en-US" w:eastAsia="sv-SE"/>
              </w:rPr>
            </w:pPr>
            <w:r w:rsidRPr="00746F09">
              <w:rPr>
                <w:rFonts w:cs="Arial"/>
                <w:szCs w:val="18"/>
                <w:lang w:val="en-US" w:eastAsia="sv-SE"/>
              </w:rPr>
              <w:t xml:space="preserve">Not used in this release of the </w:t>
            </w:r>
            <w:proofErr w:type="gramStart"/>
            <w:r w:rsidRPr="00746F09">
              <w:rPr>
                <w:rFonts w:cs="Arial"/>
                <w:szCs w:val="18"/>
                <w:lang w:val="en-US" w:eastAsia="sv-SE"/>
              </w:rPr>
              <w:t>specification, and</w:t>
            </w:r>
            <w:proofErr w:type="gramEnd"/>
            <w:r w:rsidRPr="00746F09">
              <w:rPr>
                <w:rFonts w:cs="Arial"/>
                <w:szCs w:val="18"/>
                <w:lang w:val="en-US" w:eastAsia="sv-SE"/>
              </w:rPr>
              <w:t xml:space="preserve"> shall be ignored by UE if received.</w:t>
            </w:r>
          </w:p>
        </w:tc>
      </w:tr>
    </w:tbl>
    <w:p w14:paraId="7AB0E56E" w14:textId="77777777" w:rsidR="004A608B" w:rsidRPr="00746F09" w:rsidRDefault="004A608B" w:rsidP="004A608B"/>
    <w:p w14:paraId="6F5E9AE1" w14:textId="77777777" w:rsidR="004A608B" w:rsidRPr="00746F09" w:rsidRDefault="004A608B" w:rsidP="004A608B">
      <w:r w:rsidRPr="00746F09">
        <w:rPr>
          <w:highlight w:val="yellow"/>
        </w:rPr>
        <w:t xml:space="preserve">If </w:t>
      </w:r>
      <w:proofErr w:type="spellStart"/>
      <w:r w:rsidRPr="00746F09">
        <w:rPr>
          <w:rFonts w:eastAsia="DengXian"/>
          <w:i/>
          <w:iCs/>
          <w:highlight w:val="yellow"/>
        </w:rPr>
        <w:t>stopPagingMonitoring</w:t>
      </w:r>
      <w:proofErr w:type="spellEnd"/>
      <w:r w:rsidRPr="00746F09">
        <w:rPr>
          <w:highlight w:val="yellow"/>
        </w:rPr>
        <w:t xml:space="preserve"> bit is set to 1, the UE may </w:t>
      </w:r>
      <w:r w:rsidRPr="00746F09">
        <w:rPr>
          <w:rFonts w:eastAsia="Malgun Gothic"/>
          <w:highlight w:val="yellow"/>
          <w:lang w:eastAsia="en-US"/>
        </w:rPr>
        <w:t xml:space="preserve">stop monitoring PDCCH monitoring occasion(s) for paging in that Paging Occasion (PO) as specified in TS 38.304 </w:t>
      </w:r>
      <w:r w:rsidRPr="00746F09">
        <w:rPr>
          <w:highlight w:val="yellow"/>
        </w:rPr>
        <w:t>[20].</w:t>
      </w:r>
    </w:p>
    <w:p w14:paraId="608BFE0C" w14:textId="393EBD06" w:rsidR="004A608B" w:rsidRPr="00746F09" w:rsidRDefault="004A608B" w:rsidP="00952720">
      <w:pPr>
        <w:pStyle w:val="BodyText"/>
        <w:rPr>
          <w:lang w:eastAsia="ja-JP"/>
        </w:rPr>
      </w:pPr>
      <w:r w:rsidRPr="00746F09">
        <w:rPr>
          <w:lang w:eastAsia="ja-JP"/>
        </w:rPr>
        <w:t>========</w:t>
      </w:r>
      <w:r w:rsidR="00EB58DB" w:rsidRPr="00746F09">
        <w:rPr>
          <w:lang w:eastAsia="ja-JP"/>
        </w:rPr>
        <w:t xml:space="preserve"> End of current text in Section 6.5 </w:t>
      </w:r>
      <w:r w:rsidRPr="00746F09">
        <w:rPr>
          <w:lang w:eastAsia="ja-JP"/>
        </w:rPr>
        <w:t>================</w:t>
      </w:r>
    </w:p>
    <w:p w14:paraId="21B0FA4E" w14:textId="695B5D58" w:rsidR="00CA592F" w:rsidRPr="00CA592F" w:rsidRDefault="00CA592F" w:rsidP="00CA592F">
      <w:pPr>
        <w:pStyle w:val="Heading3"/>
      </w:pPr>
      <w:r w:rsidRPr="00746F09">
        <w:t>2.</w:t>
      </w:r>
      <w:r w:rsidR="0048058D">
        <w:t>2</w:t>
      </w:r>
      <w:r>
        <w:t>.</w:t>
      </w:r>
      <w:r w:rsidR="0048058D">
        <w:t>2</w:t>
      </w:r>
      <w:r>
        <w:tab/>
        <w:t>Issues with the text in Section 6.5</w:t>
      </w:r>
    </w:p>
    <w:p w14:paraId="015675D6" w14:textId="1A910B56" w:rsidR="004A608B" w:rsidRPr="00746F09" w:rsidRDefault="004A608B" w:rsidP="00952720">
      <w:pPr>
        <w:pStyle w:val="BodyText"/>
        <w:rPr>
          <w:lang w:eastAsia="ja-JP"/>
        </w:rPr>
      </w:pPr>
      <w:r w:rsidRPr="00746F09">
        <w:rPr>
          <w:lang w:eastAsia="ja-JP"/>
        </w:rPr>
        <w:t xml:space="preserve">The text highlighted above is partly repeating the description for the </w:t>
      </w:r>
      <w:proofErr w:type="spellStart"/>
      <w:r w:rsidRPr="00746F09">
        <w:rPr>
          <w:i/>
          <w:iCs/>
          <w:lang w:eastAsia="ja-JP"/>
        </w:rPr>
        <w:t>stopPagingMonitoring</w:t>
      </w:r>
      <w:proofErr w:type="spellEnd"/>
      <w:r w:rsidRPr="00746F09">
        <w:rPr>
          <w:lang w:eastAsia="ja-JP"/>
        </w:rPr>
        <w:t xml:space="preserve"> bit. Furthermore, it is only relevant for that bit. Therefore, we propose to move/merge that sentence to the description of the </w:t>
      </w:r>
      <w:proofErr w:type="spellStart"/>
      <w:r w:rsidRPr="00746F09">
        <w:rPr>
          <w:i/>
          <w:iCs/>
          <w:lang w:eastAsia="ja-JP"/>
        </w:rPr>
        <w:t>stopPagingMonitoring</w:t>
      </w:r>
      <w:proofErr w:type="spellEnd"/>
      <w:r w:rsidRPr="00746F09">
        <w:rPr>
          <w:lang w:eastAsia="ja-JP"/>
        </w:rPr>
        <w:t xml:space="preserve"> bit.</w:t>
      </w:r>
    </w:p>
    <w:p w14:paraId="496CAF45" w14:textId="0DEBAB76" w:rsidR="004A608B" w:rsidRPr="00746F09" w:rsidRDefault="004A608B" w:rsidP="00952720">
      <w:pPr>
        <w:pStyle w:val="BodyText"/>
        <w:rPr>
          <w:lang w:eastAsia="ja-JP"/>
        </w:rPr>
      </w:pPr>
      <w:r w:rsidRPr="00746F09">
        <w:rPr>
          <w:lang w:eastAsia="ja-JP"/>
        </w:rPr>
        <w:t xml:space="preserve">Furthermore, the description does not mention that the bit is only </w:t>
      </w:r>
      <w:r w:rsidR="004F25E3" w:rsidRPr="00746F09">
        <w:rPr>
          <w:lang w:eastAsia="ja-JP"/>
        </w:rPr>
        <w:t xml:space="preserve">applicable </w:t>
      </w:r>
      <w:r w:rsidR="00AB7961" w:rsidRPr="00746F09">
        <w:rPr>
          <w:lang w:eastAsia="ja-JP"/>
        </w:rPr>
        <w:t>if</w:t>
      </w:r>
      <w:r w:rsidR="004F25E3" w:rsidRPr="00746F09">
        <w:rPr>
          <w:lang w:eastAsia="ja-JP"/>
        </w:rPr>
        <w:t xml:space="preserve"> </w:t>
      </w:r>
      <w:proofErr w:type="spellStart"/>
      <w:r w:rsidR="004F25E3" w:rsidRPr="00746F09">
        <w:rPr>
          <w:i/>
          <w:iCs/>
          <w:lang w:eastAsia="ja-JP"/>
        </w:rPr>
        <w:t>nrofPDCCH-MonitoringOccasionPerSSB-InPO</w:t>
      </w:r>
      <w:proofErr w:type="spellEnd"/>
      <w:r w:rsidR="004F25E3" w:rsidRPr="00746F09">
        <w:rPr>
          <w:i/>
          <w:iCs/>
          <w:lang w:eastAsia="ja-JP"/>
        </w:rPr>
        <w:t xml:space="preserve"> </w:t>
      </w:r>
      <w:r w:rsidR="004F25E3" w:rsidRPr="00746F09">
        <w:rPr>
          <w:lang w:eastAsia="ja-JP"/>
        </w:rPr>
        <w:t>is present when operating with shared spectrum channel access</w:t>
      </w:r>
      <w:r w:rsidR="00AB7961" w:rsidRPr="00746F09">
        <w:rPr>
          <w:lang w:eastAsia="ja-JP"/>
        </w:rPr>
        <w:t>.</w:t>
      </w:r>
      <w:r w:rsidR="00AF7B9A" w:rsidRPr="00746F09">
        <w:rPr>
          <w:lang w:eastAsia="ja-JP"/>
        </w:rPr>
        <w:t xml:space="preserve"> If </w:t>
      </w:r>
      <w:proofErr w:type="spellStart"/>
      <w:r w:rsidR="00AF7B9A" w:rsidRPr="00746F09">
        <w:rPr>
          <w:i/>
          <w:iCs/>
          <w:lang w:eastAsia="ja-JP"/>
        </w:rPr>
        <w:t>nrofPDCCH-MonitoringOccasionPerSSB-InPO</w:t>
      </w:r>
      <w:proofErr w:type="spellEnd"/>
      <w:r w:rsidR="00AF7B9A" w:rsidRPr="00746F09">
        <w:rPr>
          <w:i/>
          <w:iCs/>
          <w:lang w:eastAsia="ja-JP"/>
        </w:rPr>
        <w:t xml:space="preserve"> </w:t>
      </w:r>
      <w:r w:rsidR="00AF7B9A" w:rsidRPr="00746F09">
        <w:rPr>
          <w:lang w:eastAsia="ja-JP"/>
        </w:rPr>
        <w:t xml:space="preserve">is not present, there are no additional PDCCH monitoring occasions, and thus, the UE paging monitoring </w:t>
      </w:r>
      <w:proofErr w:type="spellStart"/>
      <w:r w:rsidR="00AF7B9A" w:rsidRPr="00746F09">
        <w:rPr>
          <w:lang w:eastAsia="ja-JP"/>
        </w:rPr>
        <w:t>behaviour</w:t>
      </w:r>
      <w:proofErr w:type="spellEnd"/>
      <w:r w:rsidR="00AF7B9A" w:rsidRPr="00746F09">
        <w:rPr>
          <w:lang w:eastAsia="ja-JP"/>
        </w:rPr>
        <w:t xml:space="preserve"> would remain unchanged.</w:t>
      </w:r>
      <w:r w:rsidR="00AF7B9A" w:rsidRPr="00746F09">
        <w:rPr>
          <w:i/>
          <w:iCs/>
          <w:lang w:eastAsia="ja-JP"/>
        </w:rPr>
        <w:t xml:space="preserve"> </w:t>
      </w:r>
    </w:p>
    <w:p w14:paraId="0D7A3247" w14:textId="01E0CCC7" w:rsidR="004F25E3" w:rsidRPr="00746F09" w:rsidRDefault="004F25E3" w:rsidP="004F25E3">
      <w:pPr>
        <w:pStyle w:val="Proposal"/>
      </w:pPr>
      <w:bookmarkStart w:id="6" w:name="_Toc47629866"/>
      <w:bookmarkStart w:id="7" w:name="_Toc47645975"/>
      <w:r w:rsidRPr="00746F09">
        <w:t xml:space="preserve">Include all descriptions relevant for </w:t>
      </w:r>
      <w:proofErr w:type="spellStart"/>
      <w:r w:rsidRPr="00746F09">
        <w:rPr>
          <w:i/>
          <w:iCs/>
        </w:rPr>
        <w:t>stopPagingMonitoring</w:t>
      </w:r>
      <w:proofErr w:type="spellEnd"/>
      <w:r w:rsidRPr="00746F09">
        <w:t xml:space="preserve"> in the corresponding bit description</w:t>
      </w:r>
      <w:r w:rsidR="00AB7961" w:rsidRPr="00746F09">
        <w:t xml:space="preserve"> of the Short Message</w:t>
      </w:r>
      <w:r w:rsidRPr="00746F09">
        <w:t>.</w:t>
      </w:r>
      <w:bookmarkEnd w:id="6"/>
      <w:bookmarkEnd w:id="7"/>
    </w:p>
    <w:p w14:paraId="281CA72A" w14:textId="4823384A" w:rsidR="00AB7961" w:rsidRPr="00746F09" w:rsidRDefault="00AB7961" w:rsidP="004F25E3">
      <w:pPr>
        <w:pStyle w:val="Proposal"/>
      </w:pPr>
      <w:bookmarkStart w:id="8" w:name="_Toc47629867"/>
      <w:bookmarkStart w:id="9" w:name="_Toc47645976"/>
      <w:r w:rsidRPr="00746F09">
        <w:t xml:space="preserve">Clarify that the </w:t>
      </w:r>
      <w:proofErr w:type="spellStart"/>
      <w:r w:rsidRPr="00746F09">
        <w:rPr>
          <w:i/>
          <w:iCs/>
        </w:rPr>
        <w:t>stopPagingMonitoring</w:t>
      </w:r>
      <w:proofErr w:type="spellEnd"/>
      <w:r w:rsidRPr="00746F09">
        <w:t xml:space="preserve"> bit is only applicable for operation with shared spectrum channel access and only </w:t>
      </w:r>
      <w:r w:rsidRPr="00746F09">
        <w:rPr>
          <w:lang w:eastAsia="ja-JP"/>
        </w:rPr>
        <w:t xml:space="preserve">if </w:t>
      </w:r>
      <w:proofErr w:type="spellStart"/>
      <w:r w:rsidRPr="00746F09">
        <w:rPr>
          <w:i/>
          <w:iCs/>
          <w:lang w:eastAsia="ja-JP"/>
        </w:rPr>
        <w:t>nrofPDCCH-MonitoringOccasionPerSSB-InPO</w:t>
      </w:r>
      <w:proofErr w:type="spellEnd"/>
      <w:r w:rsidRPr="00746F09">
        <w:rPr>
          <w:i/>
          <w:iCs/>
          <w:lang w:eastAsia="ja-JP"/>
        </w:rPr>
        <w:t xml:space="preserve"> </w:t>
      </w:r>
      <w:r w:rsidRPr="00746F09">
        <w:rPr>
          <w:lang w:eastAsia="ja-JP"/>
        </w:rPr>
        <w:t>is present</w:t>
      </w:r>
      <w:r w:rsidRPr="00746F09">
        <w:t>.</w:t>
      </w:r>
      <w:bookmarkEnd w:id="8"/>
      <w:bookmarkEnd w:id="9"/>
    </w:p>
    <w:p w14:paraId="50AB5109" w14:textId="7D9ECC25" w:rsidR="004A608B" w:rsidRPr="00746F09" w:rsidRDefault="004A608B" w:rsidP="004B46FA">
      <w:pPr>
        <w:pStyle w:val="BodyText"/>
        <w:keepNext/>
        <w:rPr>
          <w:lang w:eastAsia="ja-JP"/>
        </w:rPr>
      </w:pPr>
      <w:r w:rsidRPr="00746F09">
        <w:rPr>
          <w:lang w:eastAsia="ja-JP"/>
        </w:rPr>
        <w:lastRenderedPageBreak/>
        <w:t>======== Text proposal for Section 6.5 =========================</w:t>
      </w:r>
    </w:p>
    <w:p w14:paraId="34274878" w14:textId="77777777" w:rsidR="004A608B" w:rsidRPr="00746F09" w:rsidRDefault="004A608B" w:rsidP="004A608B">
      <w:pPr>
        <w:pStyle w:val="TH"/>
        <w:rPr>
          <w:lang w:val="en-US"/>
        </w:rPr>
      </w:pPr>
      <w:r w:rsidRPr="00746F09">
        <w:rPr>
          <w:lang w:val="en-US"/>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4A608B" w:rsidRPr="00746F09" w14:paraId="026E1F05"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6213E574" w14:textId="77777777" w:rsidR="004A608B" w:rsidRPr="00746F09" w:rsidRDefault="004A608B" w:rsidP="00BE06D3">
            <w:pPr>
              <w:pStyle w:val="TAH"/>
              <w:rPr>
                <w:rFonts w:eastAsia="Calibri"/>
                <w:lang w:val="en-US" w:eastAsia="sv-SE"/>
              </w:rPr>
            </w:pPr>
            <w:r w:rsidRPr="00746F09">
              <w:rPr>
                <w:rFonts w:eastAsia="Calibri"/>
                <w:lang w:val="en-US"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30568662" w14:textId="77777777" w:rsidR="004A608B" w:rsidRPr="00746F09" w:rsidRDefault="004A608B" w:rsidP="00BE06D3">
            <w:pPr>
              <w:pStyle w:val="TAH"/>
              <w:rPr>
                <w:rFonts w:eastAsia="Calibri"/>
                <w:lang w:val="en-US" w:eastAsia="sv-SE"/>
              </w:rPr>
            </w:pPr>
            <w:r w:rsidRPr="00746F09">
              <w:rPr>
                <w:rFonts w:eastAsia="Calibri"/>
                <w:lang w:val="en-US" w:eastAsia="sv-SE"/>
              </w:rPr>
              <w:t>Short Message</w:t>
            </w:r>
          </w:p>
        </w:tc>
      </w:tr>
      <w:tr w:rsidR="004A608B" w:rsidRPr="00746F09" w14:paraId="45DE3EF5"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55A8A5E2" w14:textId="77777777" w:rsidR="004A608B" w:rsidRPr="00746F09" w:rsidRDefault="004A608B" w:rsidP="00BE06D3">
            <w:pPr>
              <w:pStyle w:val="TAL"/>
              <w:rPr>
                <w:lang w:val="en-US" w:eastAsia="sv-SE"/>
              </w:rPr>
            </w:pPr>
            <w:r w:rsidRPr="00746F09">
              <w:rPr>
                <w:lang w:val="en-US"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41F0A93E"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systemInfoModification</w:t>
            </w:r>
            <w:proofErr w:type="spellEnd"/>
          </w:p>
          <w:p w14:paraId="48998DB5"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 BCCH modification other than SIB6, SIB7 and SIB8.</w:t>
            </w:r>
          </w:p>
        </w:tc>
      </w:tr>
      <w:tr w:rsidR="004A608B" w:rsidRPr="00746F09" w14:paraId="35C7546B"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7A220D8C" w14:textId="77777777" w:rsidR="004A608B" w:rsidRPr="00746F09" w:rsidRDefault="004A608B" w:rsidP="00BE06D3">
            <w:pPr>
              <w:pStyle w:val="TAL"/>
              <w:rPr>
                <w:lang w:val="en-US" w:eastAsia="sv-SE"/>
              </w:rPr>
            </w:pPr>
            <w:r w:rsidRPr="00746F09">
              <w:rPr>
                <w:lang w:val="en-US"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076EBE2E"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etwsAndCmasIndication</w:t>
            </w:r>
            <w:proofErr w:type="spellEnd"/>
          </w:p>
          <w:p w14:paraId="3E82AA2D" w14:textId="77777777" w:rsidR="004A608B" w:rsidRPr="00746F09" w:rsidRDefault="004A608B" w:rsidP="00BE06D3">
            <w:pPr>
              <w:pStyle w:val="TAL"/>
              <w:rPr>
                <w:rFonts w:eastAsia="Calibri"/>
                <w:lang w:val="en-US" w:eastAsia="sv-SE"/>
              </w:rPr>
            </w:pPr>
            <w:r w:rsidRPr="00746F09">
              <w:rPr>
                <w:rFonts w:eastAsia="Calibri"/>
                <w:lang w:val="en-US" w:eastAsia="sv-SE"/>
              </w:rPr>
              <w:t>If set to 1: indication of an ETWS primary notification and/or an ETWS secondary notification and/or a CMAS notification.</w:t>
            </w:r>
          </w:p>
        </w:tc>
      </w:tr>
      <w:tr w:rsidR="004A608B" w:rsidRPr="00746F09" w14:paraId="1CFD787A"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3AFE5F11" w14:textId="77777777" w:rsidR="004A608B" w:rsidRPr="00746F09" w:rsidRDefault="004A608B" w:rsidP="00BE06D3">
            <w:pPr>
              <w:pStyle w:val="TAL"/>
              <w:rPr>
                <w:lang w:val="en-US" w:eastAsia="sv-SE"/>
              </w:rPr>
            </w:pPr>
            <w:r w:rsidRPr="00746F09">
              <w:rPr>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4B91F2FB" w14:textId="77777777" w:rsidR="004A608B" w:rsidRPr="00746F09" w:rsidRDefault="004A608B" w:rsidP="00BE06D3">
            <w:pPr>
              <w:pStyle w:val="TAL"/>
              <w:rPr>
                <w:rFonts w:eastAsia="Calibri"/>
                <w:b/>
                <w:bCs/>
                <w:i/>
                <w:iCs/>
                <w:lang w:val="en-US" w:eastAsia="sv-SE"/>
              </w:rPr>
            </w:pPr>
            <w:proofErr w:type="spellStart"/>
            <w:r w:rsidRPr="00746F09">
              <w:rPr>
                <w:rFonts w:eastAsia="Calibri"/>
                <w:b/>
                <w:bCs/>
                <w:i/>
                <w:iCs/>
                <w:lang w:val="en-US" w:eastAsia="sv-SE"/>
              </w:rPr>
              <w:t>stopPagingMonitoring</w:t>
            </w:r>
            <w:proofErr w:type="spellEnd"/>
          </w:p>
          <w:p w14:paraId="1EB00AA2" w14:textId="77777777" w:rsidR="004A608B" w:rsidRPr="00746F09" w:rsidRDefault="004A608B" w:rsidP="004A608B">
            <w:pPr>
              <w:pStyle w:val="TAL"/>
              <w:rPr>
                <w:b/>
                <w:bCs/>
                <w:i/>
                <w:iCs/>
                <w:lang w:val="en-US"/>
              </w:rPr>
            </w:pPr>
            <w:r w:rsidRPr="00746F09">
              <w:rPr>
                <w:color w:val="FF0000"/>
                <w:highlight w:val="yellow"/>
                <w:lang w:val="en-US"/>
              </w:rPr>
              <w:t>This bit can be used for operation with shared spectrum channel access if</w:t>
            </w:r>
            <w:r w:rsidRPr="00746F09">
              <w:rPr>
                <w:b/>
                <w:bCs/>
                <w:i/>
                <w:iCs/>
                <w:color w:val="FF0000"/>
                <w:highlight w:val="yellow"/>
                <w:lang w:val="en-US"/>
              </w:rPr>
              <w:t xml:space="preserve"> </w:t>
            </w:r>
            <w:proofErr w:type="spellStart"/>
            <w:r w:rsidRPr="00746F09">
              <w:rPr>
                <w:i/>
                <w:iCs/>
                <w:color w:val="FF0000"/>
                <w:highlight w:val="yellow"/>
                <w:lang w:val="en-US"/>
              </w:rPr>
              <w:t>nrofPDCCH-MonitoringOccasionPerSSB-InPO</w:t>
            </w:r>
            <w:proofErr w:type="spellEnd"/>
            <w:r w:rsidRPr="00746F09">
              <w:rPr>
                <w:color w:val="FF0000"/>
                <w:highlight w:val="yellow"/>
                <w:lang w:val="en-US"/>
              </w:rPr>
              <w:t xml:space="preserve"> is present.</w:t>
            </w:r>
          </w:p>
          <w:p w14:paraId="39235EED" w14:textId="4A9F65CD" w:rsidR="004A608B" w:rsidRPr="00746F09" w:rsidRDefault="004A608B" w:rsidP="00BE06D3">
            <w:pPr>
              <w:pStyle w:val="TAL"/>
              <w:rPr>
                <w:rFonts w:eastAsia="Calibri"/>
                <w:b/>
                <w:bCs/>
                <w:i/>
                <w:iCs/>
                <w:lang w:val="en-US" w:eastAsia="sv-SE"/>
              </w:rPr>
            </w:pPr>
            <w:r w:rsidRPr="00746F09">
              <w:rPr>
                <w:rFonts w:eastAsia="Calibri"/>
                <w:lang w:val="en-US" w:eastAsia="sv-SE"/>
              </w:rPr>
              <w:t xml:space="preserve">If set to 1: </w:t>
            </w:r>
            <w:r w:rsidRPr="00746F09">
              <w:rPr>
                <w:color w:val="FF0000"/>
                <w:highlight w:val="yellow"/>
                <w:lang w:val="en-US"/>
              </w:rPr>
              <w:t>indication that the UE may</w:t>
            </w:r>
            <w:r w:rsidRPr="00746F09">
              <w:rPr>
                <w:color w:val="FF0000"/>
                <w:lang w:val="en-US"/>
              </w:rPr>
              <w:t xml:space="preserve"> </w:t>
            </w:r>
            <w:r w:rsidRPr="00746F09">
              <w:rPr>
                <w:rFonts w:eastAsia="Calibri"/>
                <w:lang w:val="en-US" w:eastAsia="sv-SE"/>
              </w:rPr>
              <w:t>stop monitoring PDCCH occasion</w:t>
            </w:r>
            <w:r w:rsidRPr="00746F09">
              <w:rPr>
                <w:rFonts w:eastAsia="Calibri"/>
                <w:strike/>
                <w:color w:val="FF0000"/>
                <w:highlight w:val="yellow"/>
                <w:lang w:val="en-US" w:eastAsia="sv-SE"/>
              </w:rPr>
              <w:t>s</w:t>
            </w:r>
            <w:r w:rsidRPr="00746F09">
              <w:rPr>
                <w:rFonts w:eastAsia="Calibri"/>
                <w:lang w:val="en-US" w:eastAsia="sv-SE"/>
              </w:rPr>
              <w:t>(s) for paging in this P</w:t>
            </w:r>
            <w:r w:rsidRPr="00746F09">
              <w:rPr>
                <w:rFonts w:eastAsia="Calibri"/>
                <w:lang w:val="en-US"/>
              </w:rPr>
              <w:t xml:space="preserve">aging </w:t>
            </w:r>
            <w:r w:rsidRPr="00746F09">
              <w:rPr>
                <w:rFonts w:eastAsia="Calibri"/>
                <w:lang w:val="en-US" w:eastAsia="sv-SE"/>
              </w:rPr>
              <w:t>O</w:t>
            </w:r>
            <w:r w:rsidRPr="00746F09">
              <w:rPr>
                <w:rFonts w:eastAsia="Calibri"/>
                <w:lang w:val="en-US"/>
              </w:rPr>
              <w:t xml:space="preserve">ccasion </w:t>
            </w:r>
            <w:r w:rsidRPr="00746F09">
              <w:rPr>
                <w:color w:val="FF0000"/>
                <w:highlight w:val="yellow"/>
                <w:lang w:val="en-US"/>
              </w:rPr>
              <w:t>(PO) as specified in TS 38.304 [20]</w:t>
            </w:r>
            <w:r w:rsidRPr="00746F09">
              <w:rPr>
                <w:rFonts w:eastAsia="Calibri"/>
                <w:color w:val="FF0000"/>
                <w:highlight w:val="yellow"/>
                <w:lang w:val="en-US" w:eastAsia="sv-SE"/>
              </w:rPr>
              <w:t>.</w:t>
            </w:r>
          </w:p>
        </w:tc>
      </w:tr>
      <w:tr w:rsidR="004A608B" w:rsidRPr="00746F09" w14:paraId="7C686043" w14:textId="77777777" w:rsidTr="00BE06D3">
        <w:tc>
          <w:tcPr>
            <w:tcW w:w="1701" w:type="dxa"/>
            <w:tcBorders>
              <w:top w:val="single" w:sz="4" w:space="0" w:color="auto"/>
              <w:left w:val="single" w:sz="4" w:space="0" w:color="auto"/>
              <w:bottom w:val="single" w:sz="4" w:space="0" w:color="auto"/>
              <w:right w:val="single" w:sz="4" w:space="0" w:color="auto"/>
            </w:tcBorders>
            <w:hideMark/>
          </w:tcPr>
          <w:p w14:paraId="430393A5" w14:textId="77777777" w:rsidR="004A608B" w:rsidRPr="00746F09" w:rsidRDefault="004A608B" w:rsidP="00BE06D3">
            <w:pPr>
              <w:pStyle w:val="TAL"/>
              <w:rPr>
                <w:lang w:val="en-US" w:eastAsia="sv-SE"/>
              </w:rPr>
            </w:pPr>
            <w:r w:rsidRPr="00746F09">
              <w:rPr>
                <w:lang w:val="en-US" w:eastAsia="sv-SE"/>
              </w:rPr>
              <w:t>4 – 8</w:t>
            </w:r>
          </w:p>
        </w:tc>
        <w:tc>
          <w:tcPr>
            <w:tcW w:w="0" w:type="auto"/>
            <w:tcBorders>
              <w:top w:val="single" w:sz="4" w:space="0" w:color="auto"/>
              <w:left w:val="single" w:sz="4" w:space="0" w:color="auto"/>
              <w:bottom w:val="single" w:sz="4" w:space="0" w:color="auto"/>
              <w:right w:val="single" w:sz="4" w:space="0" w:color="auto"/>
            </w:tcBorders>
            <w:hideMark/>
          </w:tcPr>
          <w:p w14:paraId="7B440B09" w14:textId="77777777" w:rsidR="004A608B" w:rsidRPr="00746F09" w:rsidRDefault="004A608B" w:rsidP="00BE06D3">
            <w:pPr>
              <w:pStyle w:val="TAL"/>
              <w:rPr>
                <w:rFonts w:cs="Arial"/>
                <w:szCs w:val="18"/>
                <w:lang w:val="en-US" w:eastAsia="sv-SE"/>
              </w:rPr>
            </w:pPr>
            <w:r w:rsidRPr="00746F09">
              <w:rPr>
                <w:rFonts w:cs="Arial"/>
                <w:szCs w:val="18"/>
                <w:lang w:val="en-US" w:eastAsia="sv-SE"/>
              </w:rPr>
              <w:t xml:space="preserve">Not used in this release of the </w:t>
            </w:r>
            <w:proofErr w:type="gramStart"/>
            <w:r w:rsidRPr="00746F09">
              <w:rPr>
                <w:rFonts w:cs="Arial"/>
                <w:szCs w:val="18"/>
                <w:lang w:val="en-US" w:eastAsia="sv-SE"/>
              </w:rPr>
              <w:t>specification, and</w:t>
            </w:r>
            <w:proofErr w:type="gramEnd"/>
            <w:r w:rsidRPr="00746F09">
              <w:rPr>
                <w:rFonts w:cs="Arial"/>
                <w:szCs w:val="18"/>
                <w:lang w:val="en-US" w:eastAsia="sv-SE"/>
              </w:rPr>
              <w:t xml:space="preserve"> shall be ignored by UE if received.</w:t>
            </w:r>
          </w:p>
        </w:tc>
      </w:tr>
    </w:tbl>
    <w:p w14:paraId="4B41DE41" w14:textId="77777777" w:rsidR="004A608B" w:rsidRPr="00746F09" w:rsidRDefault="004A608B" w:rsidP="004A608B"/>
    <w:p w14:paraId="38F83D74" w14:textId="77777777" w:rsidR="004A608B" w:rsidRPr="00746F09" w:rsidRDefault="004A608B" w:rsidP="004A608B">
      <w:pPr>
        <w:rPr>
          <w:strike/>
          <w:color w:val="FF0000"/>
        </w:rPr>
      </w:pPr>
      <w:r w:rsidRPr="00746F09">
        <w:rPr>
          <w:strike/>
          <w:color w:val="FF0000"/>
          <w:highlight w:val="yellow"/>
        </w:rPr>
        <w:t xml:space="preserve">If </w:t>
      </w:r>
      <w:proofErr w:type="spellStart"/>
      <w:r w:rsidRPr="00746F09">
        <w:rPr>
          <w:rFonts w:eastAsia="DengXian"/>
          <w:i/>
          <w:iCs/>
          <w:strike/>
          <w:color w:val="FF0000"/>
          <w:highlight w:val="yellow"/>
        </w:rPr>
        <w:t>stopPagingMonitoring</w:t>
      </w:r>
      <w:proofErr w:type="spellEnd"/>
      <w:r w:rsidRPr="00746F09">
        <w:rPr>
          <w:strike/>
          <w:color w:val="FF0000"/>
          <w:highlight w:val="yellow"/>
        </w:rPr>
        <w:t xml:space="preserve"> bit is set to 1, the UE may </w:t>
      </w:r>
      <w:r w:rsidRPr="00746F09">
        <w:rPr>
          <w:rFonts w:eastAsia="Malgun Gothic"/>
          <w:strike/>
          <w:color w:val="FF0000"/>
          <w:highlight w:val="yellow"/>
          <w:lang w:eastAsia="en-US"/>
        </w:rPr>
        <w:t xml:space="preserve">stop monitoring PDCCH monitoring occasion(s) for paging in that Paging Occasion (PO) as specified in TS 38.304 </w:t>
      </w:r>
      <w:r w:rsidRPr="00746F09">
        <w:rPr>
          <w:strike/>
          <w:color w:val="FF0000"/>
          <w:highlight w:val="yellow"/>
        </w:rPr>
        <w:t>[20].</w:t>
      </w:r>
    </w:p>
    <w:p w14:paraId="5914DE4B" w14:textId="1CE9C06C" w:rsidR="004A608B" w:rsidRPr="00746F09" w:rsidRDefault="004A608B" w:rsidP="004A608B">
      <w:pPr>
        <w:pStyle w:val="BodyText"/>
        <w:rPr>
          <w:lang w:eastAsia="ja-JP"/>
        </w:rPr>
      </w:pPr>
      <w:r w:rsidRPr="00746F09">
        <w:rPr>
          <w:lang w:eastAsia="ja-JP"/>
        </w:rPr>
        <w:t>======== End of text proposal for Section 6.5 =========================</w:t>
      </w:r>
    </w:p>
    <w:p w14:paraId="0341FD20" w14:textId="7118E41D" w:rsidR="00952720" w:rsidRPr="00746F09" w:rsidRDefault="00952720" w:rsidP="00952720">
      <w:pPr>
        <w:pStyle w:val="Heading2"/>
        <w:rPr>
          <w:lang w:val="en-US"/>
        </w:rPr>
      </w:pPr>
      <w:r w:rsidRPr="00746F09">
        <w:rPr>
          <w:lang w:val="en-US"/>
        </w:rPr>
        <w:t>2.</w:t>
      </w:r>
      <w:r w:rsidR="0048058D">
        <w:rPr>
          <w:lang w:val="en-US"/>
        </w:rPr>
        <w:t>3</w:t>
      </w:r>
      <w:r w:rsidR="0048058D" w:rsidRPr="00746F09">
        <w:rPr>
          <w:lang w:val="en-US"/>
        </w:rPr>
        <w:t xml:space="preserve"> </w:t>
      </w:r>
      <w:r w:rsidRPr="00746F09">
        <w:rPr>
          <w:lang w:val="en-US"/>
        </w:rPr>
        <w:tab/>
        <w:t>Miscellaneous corrections</w:t>
      </w:r>
    </w:p>
    <w:p w14:paraId="73FDEB3F" w14:textId="62F422FF" w:rsidR="00952720" w:rsidRDefault="00C60C57" w:rsidP="00C60C57">
      <w:pPr>
        <w:pStyle w:val="Heading3"/>
        <w:rPr>
          <w:lang w:val="en-US"/>
        </w:rPr>
      </w:pPr>
      <w:r w:rsidRPr="00746F09">
        <w:rPr>
          <w:lang w:val="en-US"/>
        </w:rPr>
        <w:t>2.</w:t>
      </w:r>
      <w:r w:rsidR="0048058D">
        <w:rPr>
          <w:lang w:val="en-US"/>
        </w:rPr>
        <w:t>3</w:t>
      </w:r>
      <w:r w:rsidRPr="00746F09">
        <w:rPr>
          <w:lang w:val="en-US"/>
        </w:rPr>
        <w:t>.1</w:t>
      </w:r>
      <w:r w:rsidRPr="00746F09">
        <w:rPr>
          <w:lang w:val="en-US"/>
        </w:rPr>
        <w:tab/>
        <w:t>Naming alignments and avoidance of long field names to comply with ASN.1 naming convention</w:t>
      </w:r>
    </w:p>
    <w:p w14:paraId="70677F64" w14:textId="4416FBC7" w:rsidR="00640B9E" w:rsidRDefault="00640B9E" w:rsidP="00640B9E">
      <w:r>
        <w:t xml:space="preserve">According to clause </w:t>
      </w:r>
      <w:r w:rsidRPr="00640B9E">
        <w:t>A.3.1.2</w:t>
      </w:r>
      <w:r>
        <w:t xml:space="preserve"> A</w:t>
      </w:r>
      <w:r w:rsidRPr="00640B9E">
        <w:t>SN.1 identifier naming conventions</w:t>
      </w:r>
      <w:r>
        <w:t>: “</w:t>
      </w:r>
      <w:r w:rsidRPr="00834AED">
        <w:t>Identifiers, other than PDU identifiers, longer than 25 characters should be avoided where possible</w:t>
      </w:r>
      <w:r>
        <w:t>.”</w:t>
      </w:r>
    </w:p>
    <w:p w14:paraId="4FA28D99" w14:textId="4AEF7138" w:rsidR="00640B9E" w:rsidRPr="00640B9E" w:rsidRDefault="00076986" w:rsidP="00640B9E">
      <w:pPr>
        <w:pStyle w:val="Heading4"/>
      </w:pPr>
      <w:r>
        <w:t>2.</w:t>
      </w:r>
      <w:r w:rsidR="0048058D">
        <w:t>3</w:t>
      </w:r>
      <w:r>
        <w:t>.1.1</w:t>
      </w:r>
      <w:r>
        <w:tab/>
      </w:r>
      <w:proofErr w:type="spellStart"/>
      <w:r>
        <w:t>U</w:t>
      </w:r>
      <w:r w:rsidRPr="00834AED">
        <w:t>nlicensedParametersPerBand</w:t>
      </w:r>
      <w:proofErr w:type="spellEnd"/>
      <w:r w:rsidR="008969E4">
        <w:t xml:space="preserve"> capabilities</w:t>
      </w:r>
    </w:p>
    <w:p w14:paraId="722119F4" w14:textId="4431BF1E" w:rsidR="00076986" w:rsidRPr="001A257E" w:rsidRDefault="00BE06D3" w:rsidP="00076986">
      <w:pPr>
        <w:pStyle w:val="Doc-text"/>
      </w:pPr>
      <w:r>
        <w:rPr>
          <w:lang w:val="en-GB"/>
        </w:rPr>
        <w:t>We had agreed to avoid using the name “unlicensed”</w:t>
      </w:r>
      <w:r w:rsidR="001A257E">
        <w:t xml:space="preserve"> in RAN specifications</w:t>
      </w:r>
      <w:r>
        <w:rPr>
          <w:lang w:val="en-GB"/>
        </w:rPr>
        <w:t xml:space="preserve">. Instead, we have used </w:t>
      </w:r>
      <w:r w:rsidR="00FB07D0">
        <w:rPr>
          <w:lang w:val="en-GB"/>
        </w:rPr>
        <w:t>“shared spectrum channel access”</w:t>
      </w:r>
      <w:r w:rsidR="001A257E">
        <w:t xml:space="preserve"> and to cover Frame Based Equipment and Load Based Equipment behavior, we refer to “channel access modes”.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640B9E" w:rsidRPr="00834AED" w14:paraId="1D478B3E" w14:textId="77777777" w:rsidTr="002C0B8A">
        <w:trPr>
          <w:cantSplit/>
          <w:tblHeader/>
          <w:jc w:val="center"/>
        </w:trPr>
        <w:tc>
          <w:tcPr>
            <w:tcW w:w="1821" w:type="dxa"/>
            <w:tcBorders>
              <w:top w:val="single" w:sz="4" w:space="0" w:color="808080"/>
              <w:left w:val="single" w:sz="4" w:space="0" w:color="808080"/>
              <w:bottom w:val="single" w:sz="4" w:space="0" w:color="808080"/>
              <w:right w:val="single" w:sz="4" w:space="0" w:color="808080"/>
            </w:tcBorders>
            <w:hideMark/>
          </w:tcPr>
          <w:p w14:paraId="5A72F60F" w14:textId="77777777" w:rsidR="00640B9E" w:rsidRPr="00834AED" w:rsidRDefault="00640B9E" w:rsidP="002C0B8A">
            <w:pPr>
              <w:pStyle w:val="TAH"/>
              <w:rPr>
                <w:lang w:eastAsia="en-GB"/>
              </w:rPr>
            </w:pPr>
            <w:r w:rsidRPr="00834AED">
              <w:rPr>
                <w:lang w:eastAsia="en-GB"/>
              </w:rPr>
              <w:t>Abbreviation</w:t>
            </w:r>
          </w:p>
        </w:tc>
        <w:tc>
          <w:tcPr>
            <w:tcW w:w="2835" w:type="dxa"/>
            <w:tcBorders>
              <w:top w:val="single" w:sz="4" w:space="0" w:color="808080"/>
              <w:left w:val="single" w:sz="4" w:space="0" w:color="808080"/>
              <w:bottom w:val="single" w:sz="4" w:space="0" w:color="808080"/>
              <w:right w:val="single" w:sz="4" w:space="0" w:color="808080"/>
            </w:tcBorders>
            <w:hideMark/>
          </w:tcPr>
          <w:p w14:paraId="07568561" w14:textId="77777777" w:rsidR="00640B9E" w:rsidRPr="00834AED" w:rsidRDefault="00640B9E" w:rsidP="002C0B8A">
            <w:pPr>
              <w:pStyle w:val="TAH"/>
              <w:rPr>
                <w:lang w:eastAsia="en-GB"/>
              </w:rPr>
            </w:pPr>
            <w:r w:rsidRPr="00834AED">
              <w:rPr>
                <w:lang w:eastAsia="en-GB"/>
              </w:rPr>
              <w:t>Abbreviated word</w:t>
            </w:r>
          </w:p>
        </w:tc>
      </w:tr>
      <w:tr w:rsidR="00640B9E" w:rsidRPr="00834AED" w14:paraId="4448A17C" w14:textId="77777777" w:rsidTr="002C0B8A">
        <w:trPr>
          <w:cantSplit/>
          <w:jc w:val="center"/>
        </w:trPr>
        <w:tc>
          <w:tcPr>
            <w:tcW w:w="1821" w:type="dxa"/>
            <w:tcBorders>
              <w:top w:val="single" w:sz="4" w:space="0" w:color="808080"/>
              <w:left w:val="single" w:sz="4" w:space="0" w:color="808080"/>
              <w:bottom w:val="single" w:sz="4" w:space="0" w:color="808080"/>
              <w:right w:val="single" w:sz="4" w:space="0" w:color="808080"/>
            </w:tcBorders>
            <w:hideMark/>
          </w:tcPr>
          <w:p w14:paraId="5CB59B6B" w14:textId="77777777" w:rsidR="00640B9E" w:rsidRPr="00834AED" w:rsidRDefault="00640B9E" w:rsidP="002C0B8A">
            <w:pPr>
              <w:pStyle w:val="TAL"/>
              <w:rPr>
                <w:lang w:eastAsia="en-GB"/>
              </w:rPr>
            </w:pPr>
            <w:r w:rsidRPr="00834AED">
              <w:rPr>
                <w:lang w:eastAsia="en-GB"/>
              </w:rPr>
              <w:t>Param(s)</w:t>
            </w:r>
          </w:p>
        </w:tc>
        <w:tc>
          <w:tcPr>
            <w:tcW w:w="2835" w:type="dxa"/>
            <w:tcBorders>
              <w:top w:val="single" w:sz="4" w:space="0" w:color="808080"/>
              <w:left w:val="single" w:sz="4" w:space="0" w:color="808080"/>
              <w:bottom w:val="single" w:sz="4" w:space="0" w:color="808080"/>
              <w:right w:val="single" w:sz="4" w:space="0" w:color="808080"/>
            </w:tcBorders>
            <w:hideMark/>
          </w:tcPr>
          <w:p w14:paraId="3E18462A" w14:textId="77777777" w:rsidR="00640B9E" w:rsidRPr="00834AED" w:rsidRDefault="00640B9E" w:rsidP="002C0B8A">
            <w:pPr>
              <w:pStyle w:val="TAL"/>
              <w:rPr>
                <w:lang w:eastAsia="en-GB"/>
              </w:rPr>
            </w:pPr>
            <w:r w:rsidRPr="00834AED">
              <w:rPr>
                <w:lang w:eastAsia="en-GB"/>
              </w:rPr>
              <w:t>Parameter(s)</w:t>
            </w:r>
          </w:p>
        </w:tc>
      </w:tr>
    </w:tbl>
    <w:p w14:paraId="78DFEB82" w14:textId="67A8164E" w:rsidR="00640B9E" w:rsidRDefault="00640B9E" w:rsidP="00076986">
      <w:pPr>
        <w:pStyle w:val="Doc-text"/>
        <w:rPr>
          <w:color w:val="FF0000"/>
          <w:highlight w:val="yellow"/>
          <w:lang w:val="en-GB"/>
        </w:rPr>
      </w:pPr>
    </w:p>
    <w:p w14:paraId="00516E40" w14:textId="6CD03E97" w:rsidR="001A257E" w:rsidRDefault="001A257E" w:rsidP="001A257E">
      <w:pPr>
        <w:pStyle w:val="Doc-text"/>
      </w:pPr>
      <w:r>
        <w:t xml:space="preserve">The </w:t>
      </w:r>
      <w:proofErr w:type="spellStart"/>
      <w:r w:rsidRPr="002E1F0D">
        <w:rPr>
          <w:i/>
          <w:iCs/>
        </w:rPr>
        <w:t>UnlicensedParametersPerBand</w:t>
      </w:r>
      <w:proofErr w:type="spellEnd"/>
      <w:r>
        <w:t xml:space="preserve"> is </w:t>
      </w:r>
      <w:proofErr w:type="spellStart"/>
      <w:r>
        <w:t>signalled</w:t>
      </w:r>
      <w:proofErr w:type="spellEnd"/>
      <w:r>
        <w:t xml:space="preserve"> as a child of </w:t>
      </w:r>
      <w:proofErr w:type="spellStart"/>
      <w:r w:rsidRPr="002E1F0D">
        <w:rPr>
          <w:i/>
          <w:iCs/>
        </w:rPr>
        <w:t>BandNR</w:t>
      </w:r>
      <w:proofErr w:type="spellEnd"/>
      <w:r>
        <w:t>, and thus, we do not need to repeat in the IE name that these parameters are per band.</w:t>
      </w:r>
    </w:p>
    <w:p w14:paraId="4EFF4BE4" w14:textId="4B9D036B" w:rsidR="001A257E" w:rsidRDefault="001A257E" w:rsidP="001A257E">
      <w:pPr>
        <w:pStyle w:val="Observation"/>
      </w:pPr>
      <w:proofErr w:type="spellStart"/>
      <w:r w:rsidRPr="00EC71DB">
        <w:rPr>
          <w:i/>
          <w:iCs/>
        </w:rPr>
        <w:t>UnlicensedParametersPerBand</w:t>
      </w:r>
      <w:proofErr w:type="spellEnd"/>
      <w:r>
        <w:t xml:space="preserve"> is </w:t>
      </w:r>
      <w:proofErr w:type="spellStart"/>
      <w:r>
        <w:t>signalled</w:t>
      </w:r>
      <w:proofErr w:type="spellEnd"/>
      <w:r>
        <w:t xml:space="preserve"> as a child of </w:t>
      </w:r>
      <w:proofErr w:type="spellStart"/>
      <w:r w:rsidRPr="001A257E">
        <w:rPr>
          <w:i/>
          <w:iCs/>
        </w:rPr>
        <w:t>BandNR</w:t>
      </w:r>
      <w:proofErr w:type="spellEnd"/>
      <w:r>
        <w:t>.</w:t>
      </w:r>
    </w:p>
    <w:p w14:paraId="330F3DFA" w14:textId="7B6BD23B" w:rsidR="001A257E" w:rsidRDefault="001A257E" w:rsidP="001A257E">
      <w:pPr>
        <w:pStyle w:val="Doc-text"/>
      </w:pPr>
      <w:r>
        <w:t xml:space="preserve">Also, since we do not use “unlicensed” in the RAN specifications and use shared spectrum channel access and channel access mode to point to cover the semi-static and dynamic channel access modes, we propose to align such naming and </w:t>
      </w:r>
      <w:r w:rsidR="00EC71DB">
        <w:t xml:space="preserve">to keep the names short, we propose to </w:t>
      </w:r>
      <w:r>
        <w:t>replace “</w:t>
      </w:r>
      <w:proofErr w:type="spellStart"/>
      <w:r w:rsidRPr="002E1F0D">
        <w:rPr>
          <w:i/>
          <w:iCs/>
        </w:rPr>
        <w:t>UnlicensedParametersPerBand</w:t>
      </w:r>
      <w:proofErr w:type="spellEnd"/>
      <w:r>
        <w:t xml:space="preserve">” </w:t>
      </w:r>
      <w:r w:rsidR="00822568">
        <w:t xml:space="preserve">with </w:t>
      </w:r>
      <w:r>
        <w:t>“</w:t>
      </w:r>
      <w:proofErr w:type="spellStart"/>
      <w:r w:rsidR="00841817" w:rsidRPr="001A257E">
        <w:rPr>
          <w:i/>
          <w:iCs/>
        </w:rPr>
        <w:t>SharedSpectrum</w:t>
      </w:r>
      <w:r w:rsidR="00841817">
        <w:rPr>
          <w:i/>
          <w:iCs/>
        </w:rPr>
        <w:t>ChAccess</w:t>
      </w:r>
      <w:r w:rsidR="00841817" w:rsidRPr="001A257E">
        <w:rPr>
          <w:i/>
          <w:iCs/>
        </w:rPr>
        <w:t>Params</w:t>
      </w:r>
      <w:proofErr w:type="spellEnd"/>
      <w:r>
        <w:t>”.</w:t>
      </w:r>
    </w:p>
    <w:p w14:paraId="1D79AE81" w14:textId="602852DE" w:rsidR="001A257E" w:rsidRDefault="001A257E" w:rsidP="001A257E">
      <w:pPr>
        <w:pStyle w:val="Doc-text"/>
      </w:pPr>
      <w:r w:rsidRPr="001A257E">
        <w:lastRenderedPageBreak/>
        <w:t>Parameters related to channel access modes can be grouped to “</w:t>
      </w:r>
      <w:proofErr w:type="spellStart"/>
      <w:r w:rsidRPr="001A257E">
        <w:rPr>
          <w:i/>
          <w:iCs/>
        </w:rPr>
        <w:t>ChannelAccessParameters</w:t>
      </w:r>
      <w:proofErr w:type="spellEnd"/>
      <w:r w:rsidRPr="001A257E">
        <w:t>”.</w:t>
      </w:r>
    </w:p>
    <w:p w14:paraId="4A9B649D" w14:textId="5C12A59A" w:rsidR="001A257E" w:rsidRDefault="001A257E" w:rsidP="001A257E">
      <w:pPr>
        <w:pStyle w:val="Proposal"/>
      </w:pPr>
      <w:bookmarkStart w:id="10" w:name="_Toc47629868"/>
      <w:bookmarkStart w:id="11" w:name="_Toc47645977"/>
      <w:r>
        <w:t>“</w:t>
      </w:r>
      <w:proofErr w:type="spellStart"/>
      <w:r w:rsidRPr="001A257E">
        <w:rPr>
          <w:i/>
          <w:iCs/>
        </w:rPr>
        <w:t>UnlicensedParametersPerBand</w:t>
      </w:r>
      <w:proofErr w:type="spellEnd"/>
      <w:r>
        <w:t>” is replaced with “</w:t>
      </w:r>
      <w:proofErr w:type="spellStart"/>
      <w:r w:rsidR="00841817" w:rsidRPr="001A257E">
        <w:rPr>
          <w:i/>
          <w:iCs/>
        </w:rPr>
        <w:t>SharedSpectrum</w:t>
      </w:r>
      <w:r w:rsidR="00841817">
        <w:rPr>
          <w:i/>
          <w:iCs/>
        </w:rPr>
        <w:t>ChAccess</w:t>
      </w:r>
      <w:r w:rsidR="00841817" w:rsidRPr="001A257E">
        <w:rPr>
          <w:i/>
          <w:iCs/>
        </w:rPr>
        <w:t>Params</w:t>
      </w:r>
      <w:proofErr w:type="spellEnd"/>
      <w:r>
        <w:t>”</w:t>
      </w:r>
      <w:bookmarkEnd w:id="10"/>
      <w:bookmarkEnd w:id="11"/>
      <w:r>
        <w:t xml:space="preserve"> </w:t>
      </w:r>
    </w:p>
    <w:p w14:paraId="3A746959" w14:textId="08FDC8A9" w:rsidR="001A257E" w:rsidRDefault="001A257E" w:rsidP="001A257E">
      <w:pPr>
        <w:pStyle w:val="Proposal"/>
      </w:pPr>
      <w:bookmarkStart w:id="12" w:name="_Toc47629869"/>
      <w:bookmarkStart w:id="13" w:name="_Toc47645978"/>
      <w:r>
        <w:t>Group channel access related capabilities in “</w:t>
      </w:r>
      <w:proofErr w:type="spellStart"/>
      <w:r w:rsidRPr="001A257E">
        <w:rPr>
          <w:i/>
          <w:iCs/>
        </w:rPr>
        <w:t>ChannelAccessParameters</w:t>
      </w:r>
      <w:proofErr w:type="spellEnd"/>
      <w:r>
        <w:t>”</w:t>
      </w:r>
      <w:bookmarkEnd w:id="12"/>
      <w:bookmarkEnd w:id="13"/>
      <w:r>
        <w:t xml:space="preserve"> </w:t>
      </w:r>
    </w:p>
    <w:p w14:paraId="3B165EBF" w14:textId="606F0993" w:rsidR="00076986" w:rsidRDefault="00076986" w:rsidP="00076986">
      <w:pPr>
        <w:pStyle w:val="Heading4"/>
      </w:pPr>
      <w:r>
        <w:t>2.</w:t>
      </w:r>
      <w:r w:rsidR="0048058D">
        <w:t>3</w:t>
      </w:r>
      <w:r>
        <w:t>.1.2</w:t>
      </w:r>
      <w:r>
        <w:tab/>
        <w:t>Search space switching</w:t>
      </w:r>
    </w:p>
    <w:p w14:paraId="0FDFBB1B" w14:textId="69A31F17" w:rsidR="009C350D" w:rsidRPr="009C350D" w:rsidRDefault="009C350D" w:rsidP="009C350D">
      <w:pPr>
        <w:rPr>
          <w:rFonts w:ascii="Arial" w:hAnsi="Arial" w:cs="Arial"/>
        </w:rPr>
      </w:pPr>
      <w:r>
        <w:rPr>
          <w:rFonts w:ascii="Arial" w:hAnsi="Arial" w:cs="Arial"/>
        </w:rPr>
        <w:t xml:space="preserve">=========== </w:t>
      </w:r>
      <w:r w:rsidRPr="009C350D">
        <w:rPr>
          <w:rFonts w:ascii="Arial" w:hAnsi="Arial" w:cs="Arial"/>
          <w:lang w:val="en-GB"/>
        </w:rPr>
        <w:t>Current parameter names</w:t>
      </w:r>
      <w:r>
        <w:rPr>
          <w:rFonts w:ascii="Arial" w:hAnsi="Arial" w:cs="Arial"/>
        </w:rPr>
        <w:t xml:space="preserve"> =============</w:t>
      </w:r>
    </w:p>
    <w:p w14:paraId="6D7087F8" w14:textId="111D2B2F" w:rsidR="00640B9E" w:rsidRPr="009C350D" w:rsidRDefault="00640B9E" w:rsidP="00640B9E">
      <w:pPr>
        <w:rPr>
          <w:rFonts w:ascii="Arial" w:hAnsi="Arial" w:cs="Arial"/>
          <w:lang w:val="en-GB"/>
        </w:rPr>
      </w:pPr>
      <w:r w:rsidRPr="009C350D">
        <w:rPr>
          <w:rFonts w:ascii="Arial" w:hAnsi="Arial" w:cs="Arial"/>
          <w:lang w:val="en-GB"/>
        </w:rPr>
        <w:t xml:space="preserve">In </w:t>
      </w:r>
      <w:proofErr w:type="spellStart"/>
      <w:r w:rsidRPr="009C350D">
        <w:rPr>
          <w:rFonts w:ascii="Arial" w:hAnsi="Arial" w:cs="Arial"/>
          <w:i/>
          <w:iCs/>
          <w:lang w:val="en-GB"/>
        </w:rPr>
        <w:t>SlotFormatIndicator</w:t>
      </w:r>
      <w:proofErr w:type="spellEnd"/>
      <w:r w:rsidRPr="009C350D">
        <w:rPr>
          <w:rFonts w:ascii="Arial" w:hAnsi="Arial" w:cs="Arial"/>
          <w:lang w:val="en-GB"/>
        </w:rPr>
        <w:t>:</w:t>
      </w:r>
    </w:p>
    <w:p w14:paraId="35E98DA0" w14:textId="77777777" w:rsidR="00746F09" w:rsidRPr="00E97863" w:rsidRDefault="00746F09" w:rsidP="00746F09">
      <w:pPr>
        <w:pStyle w:val="PL"/>
      </w:pPr>
      <w:r w:rsidRPr="00E97863">
        <w:t xml:space="preserve">    [[</w:t>
      </w:r>
    </w:p>
    <w:p w14:paraId="5BEB04B8" w14:textId="77777777" w:rsidR="00746F09" w:rsidRPr="00E97863" w:rsidRDefault="00746F09" w:rsidP="00746F09">
      <w:pPr>
        <w:pStyle w:val="PL"/>
        <w:rPr>
          <w:color w:val="808080"/>
        </w:rPr>
      </w:pPr>
      <w:r w:rsidRPr="00E97863">
        <w:t xml:space="preserve">    availableRB-SetsToAddModList-r16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AvailableRB-SetsPerCell-r16   </w:t>
      </w:r>
      <w:r w:rsidRPr="00E97863">
        <w:rPr>
          <w:color w:val="993366"/>
        </w:rPr>
        <w:t>OPTIONAL</w:t>
      </w:r>
      <w:r w:rsidRPr="00E97863">
        <w:t xml:space="preserve">, </w:t>
      </w:r>
      <w:r w:rsidRPr="00E97863">
        <w:rPr>
          <w:color w:val="808080"/>
        </w:rPr>
        <w:t>-- Need N</w:t>
      </w:r>
    </w:p>
    <w:p w14:paraId="6220FFA0" w14:textId="77777777" w:rsidR="00746F09" w:rsidRPr="00E97863" w:rsidRDefault="00746F09" w:rsidP="00746F09">
      <w:pPr>
        <w:pStyle w:val="PL"/>
        <w:rPr>
          <w:color w:val="808080"/>
        </w:rPr>
      </w:pPr>
      <w:r w:rsidRPr="00E97863">
        <w:t xml:space="preserve">    availableRB-SetsToRelease-r16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ServCellIndex                 </w:t>
      </w:r>
      <w:r w:rsidRPr="00E97863">
        <w:rPr>
          <w:color w:val="993366"/>
        </w:rPr>
        <w:t>OPTIONAL</w:t>
      </w:r>
      <w:r w:rsidRPr="00E97863">
        <w:t xml:space="preserve">, </w:t>
      </w:r>
      <w:r w:rsidRPr="00E97863">
        <w:rPr>
          <w:color w:val="808080"/>
        </w:rPr>
        <w:t>-- Need N</w:t>
      </w:r>
    </w:p>
    <w:p w14:paraId="26FB95D6" w14:textId="4FF45E6A" w:rsidR="00746F09" w:rsidRPr="00E97863" w:rsidRDefault="00746F09" w:rsidP="00746F09">
      <w:pPr>
        <w:pStyle w:val="PL"/>
      </w:pPr>
      <w:r w:rsidRPr="00E97863">
        <w:t xml:space="preserve">    </w:t>
      </w:r>
      <w:r w:rsidRPr="00E97863">
        <w:rPr>
          <w:highlight w:val="yellow"/>
        </w:rPr>
        <w:t>searchSpaceSwitchTriggerToAddModList-r16</w:t>
      </w:r>
      <w:r w:rsidRPr="00E97863">
        <w:t xml:space="preserve">     SEQUENCE (SIZE(1..4)) OF SearchSpaceSwitchTrigger-r16                        OPTIONAL, -- Need N</w:t>
      </w:r>
    </w:p>
    <w:p w14:paraId="1CAFFE1F" w14:textId="6CD6E0C5" w:rsidR="00746F09" w:rsidRPr="00E97863" w:rsidRDefault="00746F09" w:rsidP="00746F09">
      <w:pPr>
        <w:pStyle w:val="PL"/>
        <w:rPr>
          <w:color w:val="808080"/>
        </w:rPr>
      </w:pPr>
      <w:r w:rsidRPr="00E97863">
        <w:t xml:space="preserve">    </w:t>
      </w:r>
      <w:r w:rsidRPr="00E97863">
        <w:rPr>
          <w:highlight w:val="yellow"/>
        </w:rPr>
        <w:t>searchSpaceSwitchTriggerToReleaseList-r16</w:t>
      </w:r>
      <w:r w:rsidRPr="00E97863">
        <w:t xml:space="preserve"> </w:t>
      </w:r>
      <w:r w:rsidRPr="00E97863">
        <w:rPr>
          <w:color w:val="993366"/>
        </w:rPr>
        <w:t>SEQUENCE</w:t>
      </w:r>
      <w:r w:rsidRPr="00E97863">
        <w:t xml:space="preserve"> (</w:t>
      </w:r>
      <w:r w:rsidRPr="00E97863">
        <w:rPr>
          <w:color w:val="993366"/>
        </w:rPr>
        <w:t>SIZE</w:t>
      </w:r>
      <w:r w:rsidRPr="00E97863">
        <w:t>(1..4))</w:t>
      </w:r>
      <w:r w:rsidRPr="00E97863">
        <w:rPr>
          <w:color w:val="993366"/>
        </w:rPr>
        <w:t xml:space="preserve"> OF</w:t>
      </w:r>
      <w:r w:rsidRPr="00E97863">
        <w:t xml:space="preserve"> ServCellIndex                                          </w:t>
      </w:r>
      <w:r w:rsidRPr="00E97863">
        <w:rPr>
          <w:color w:val="993366"/>
        </w:rPr>
        <w:t>OPTIONAL</w:t>
      </w:r>
      <w:r w:rsidRPr="00E97863">
        <w:t xml:space="preserve">, </w:t>
      </w:r>
      <w:r w:rsidRPr="00E97863">
        <w:rPr>
          <w:color w:val="808080"/>
        </w:rPr>
        <w:t>-- Need N</w:t>
      </w:r>
    </w:p>
    <w:p w14:paraId="26B4BAC3" w14:textId="77777777" w:rsidR="00746F09" w:rsidRPr="00E97863" w:rsidRDefault="00746F09" w:rsidP="00746F09">
      <w:pPr>
        <w:pStyle w:val="PL"/>
        <w:rPr>
          <w:color w:val="808080"/>
        </w:rPr>
      </w:pPr>
      <w:r w:rsidRPr="00E97863">
        <w:t xml:space="preserve">    co-DurationsPerCellToAddModList-r16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CO-DurationsPerCell-r16     </w:t>
      </w:r>
      <w:r w:rsidRPr="00E97863">
        <w:rPr>
          <w:color w:val="993366"/>
        </w:rPr>
        <w:t>OPTIONAL</w:t>
      </w:r>
      <w:r w:rsidRPr="00E97863">
        <w:t xml:space="preserve">, </w:t>
      </w:r>
      <w:r w:rsidRPr="00E97863">
        <w:rPr>
          <w:color w:val="808080"/>
        </w:rPr>
        <w:t>-- Need N</w:t>
      </w:r>
    </w:p>
    <w:p w14:paraId="7E6D99F6" w14:textId="77777777" w:rsidR="00746F09" w:rsidRPr="00E97863" w:rsidRDefault="00746F09" w:rsidP="00746F09">
      <w:pPr>
        <w:pStyle w:val="PL"/>
        <w:rPr>
          <w:color w:val="808080"/>
        </w:rPr>
      </w:pPr>
      <w:r w:rsidRPr="00E97863">
        <w:t xml:space="preserve">    co-DurationsPerCellToReleaseList-r16 </w:t>
      </w:r>
      <w:r w:rsidRPr="00E97863">
        <w:rPr>
          <w:color w:val="993366"/>
        </w:rPr>
        <w:t>SEQUENCE</w:t>
      </w:r>
      <w:r w:rsidRPr="00E97863">
        <w:t xml:space="preserve"> (</w:t>
      </w:r>
      <w:r w:rsidRPr="00E97863">
        <w:rPr>
          <w:color w:val="993366"/>
        </w:rPr>
        <w:t>SIZE</w:t>
      </w:r>
      <w:r w:rsidRPr="00E97863">
        <w:t>(1..maxNrofAggregatedCellsPerCellGroup))</w:t>
      </w:r>
      <w:r w:rsidRPr="00E97863">
        <w:rPr>
          <w:color w:val="993366"/>
        </w:rPr>
        <w:t xml:space="preserve"> OF</w:t>
      </w:r>
      <w:r w:rsidRPr="00E97863">
        <w:t xml:space="preserve"> ServCellIndex              </w:t>
      </w:r>
      <w:r w:rsidRPr="00E97863">
        <w:rPr>
          <w:color w:val="993366"/>
        </w:rPr>
        <w:t>OPTIONAL</w:t>
      </w:r>
      <w:r w:rsidRPr="00E97863">
        <w:t xml:space="preserve">  </w:t>
      </w:r>
      <w:r w:rsidRPr="00E97863">
        <w:rPr>
          <w:color w:val="808080"/>
        </w:rPr>
        <w:t>-- Need N</w:t>
      </w:r>
    </w:p>
    <w:p w14:paraId="4DB86B60" w14:textId="77777777" w:rsidR="00746F09" w:rsidRPr="00E97863" w:rsidRDefault="00746F09" w:rsidP="00746F09">
      <w:pPr>
        <w:pStyle w:val="PL"/>
      </w:pPr>
      <w:r w:rsidRPr="00E97863">
        <w:t xml:space="preserve">    ]]</w:t>
      </w:r>
    </w:p>
    <w:p w14:paraId="36FC2934" w14:textId="77777777" w:rsidR="00746F09" w:rsidRPr="00E97863" w:rsidRDefault="00746F09" w:rsidP="00746F09">
      <w:pPr>
        <w:pStyle w:val="PL"/>
      </w:pPr>
      <w:r w:rsidRPr="00E97863">
        <w:t>}</w:t>
      </w:r>
    </w:p>
    <w:p w14:paraId="0DD4A310" w14:textId="318046B3" w:rsidR="00C60C57" w:rsidRPr="00E97863" w:rsidRDefault="00C60C57" w:rsidP="004B46FA">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F09" w:rsidRPr="00E97863" w14:paraId="38459441"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3022333A" w14:textId="77777777" w:rsidR="00746F09" w:rsidRPr="00E97863" w:rsidRDefault="00746F09" w:rsidP="00BE06D3">
            <w:pPr>
              <w:pStyle w:val="TAL"/>
              <w:rPr>
                <w:szCs w:val="22"/>
                <w:lang w:eastAsia="sv-SE"/>
              </w:rPr>
            </w:pPr>
            <w:r w:rsidRPr="00E97863">
              <w:rPr>
                <w:b/>
                <w:i/>
                <w:szCs w:val="22"/>
                <w:lang w:eastAsia="sv-SE"/>
              </w:rPr>
              <w:t>searchSpace</w:t>
            </w:r>
            <w:r w:rsidRPr="00E97863">
              <w:rPr>
                <w:b/>
                <w:i/>
                <w:szCs w:val="22"/>
                <w:highlight w:val="yellow"/>
                <w:lang w:eastAsia="sv-SE"/>
              </w:rPr>
              <w:t>Switch</w:t>
            </w:r>
            <w:r w:rsidRPr="00E97863">
              <w:rPr>
                <w:b/>
                <w:i/>
                <w:szCs w:val="22"/>
                <w:lang w:eastAsia="sv-SE"/>
              </w:rPr>
              <w:t>Trigger</w:t>
            </w:r>
            <w:r w:rsidRPr="00E97863">
              <w:rPr>
                <w:b/>
                <w:i/>
                <w:szCs w:val="22"/>
              </w:rPr>
              <w:t>ToAddModList</w:t>
            </w:r>
          </w:p>
          <w:p w14:paraId="2B13F909" w14:textId="77777777" w:rsidR="00746F09" w:rsidRPr="00E97863" w:rsidRDefault="00746F09" w:rsidP="00BE06D3">
            <w:pPr>
              <w:pStyle w:val="TAL"/>
              <w:rPr>
                <w:b/>
                <w:i/>
                <w:szCs w:val="22"/>
                <w:lang w:eastAsia="sv-SE"/>
              </w:rPr>
            </w:pPr>
            <w:r w:rsidRPr="00E97863">
              <w:t xml:space="preserve">A list of </w:t>
            </w:r>
            <w:r w:rsidRPr="00E97863">
              <w:rPr>
                <w:i/>
                <w:iCs/>
              </w:rPr>
              <w:t>SearchSpaceSwitch</w:t>
            </w:r>
            <w:r w:rsidRPr="00E97863">
              <w:rPr>
                <w:i/>
                <w:iCs/>
                <w:highlight w:val="yellow"/>
              </w:rPr>
              <w:t>ing</w:t>
            </w:r>
            <w:r w:rsidRPr="00E97863">
              <w:rPr>
                <w:i/>
                <w:iCs/>
              </w:rPr>
              <w:t>Trigger</w:t>
            </w:r>
            <w:r w:rsidRPr="00E97863">
              <w:t xml:space="preserve"> objects. Each </w:t>
            </w:r>
            <w:r w:rsidRPr="00E97863">
              <w:rPr>
                <w:i/>
                <w:iCs/>
              </w:rPr>
              <w:t>SearchSpaceSwitch</w:t>
            </w:r>
            <w:r w:rsidRPr="00E97863">
              <w:rPr>
                <w:i/>
                <w:iCs/>
                <w:highlight w:val="yellow"/>
              </w:rPr>
              <w:t>ing</w:t>
            </w:r>
            <w:r w:rsidRPr="00E97863">
              <w:rPr>
                <w:i/>
                <w:iCs/>
              </w:rPr>
              <w:t>Trigger</w:t>
            </w:r>
            <w:r w:rsidRPr="00E97863">
              <w:t xml:space="preserve"> object </w:t>
            </w:r>
            <w:r w:rsidRPr="00E97863">
              <w:rPr>
                <w:szCs w:val="22"/>
                <w:lang w:eastAsia="sv-SE"/>
              </w:rPr>
              <w:t xml:space="preserve">provides position in DCI of the bit field indicating search space switching flag for a </w:t>
            </w:r>
            <w:r w:rsidRPr="00E97863">
              <w:rPr>
                <w:szCs w:val="22"/>
              </w:rPr>
              <w:t xml:space="preserve">serving cell or, if </w:t>
            </w:r>
            <w:r w:rsidRPr="00E97863">
              <w:rPr>
                <w:i/>
                <w:szCs w:val="22"/>
              </w:rPr>
              <w:t>CellGroupsForSwitching-r16</w:t>
            </w:r>
            <w:r w:rsidRPr="00E97863">
              <w:rPr>
                <w:iCs/>
                <w:szCs w:val="22"/>
              </w:rPr>
              <w:t xml:space="preserve"> is configured, </w:t>
            </w:r>
            <w:r w:rsidRPr="00E97863">
              <w:rPr>
                <w:szCs w:val="22"/>
                <w:lang w:eastAsia="sv-SE"/>
              </w:rPr>
              <w:t>group of serving cells (see TS 38.213 [13], clause 11.5.2).</w:t>
            </w:r>
          </w:p>
        </w:tc>
      </w:tr>
    </w:tbl>
    <w:p w14:paraId="2125091C" w14:textId="63B8244F" w:rsidR="00C60C57" w:rsidRDefault="00C60C57" w:rsidP="004B46FA">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F09" w:rsidRPr="00834AED" w14:paraId="32049D70"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3969FC66" w14:textId="77777777" w:rsidR="00746F09" w:rsidRPr="00834AED" w:rsidRDefault="00746F09" w:rsidP="00BE06D3">
            <w:pPr>
              <w:pStyle w:val="TAH"/>
              <w:rPr>
                <w:szCs w:val="22"/>
              </w:rPr>
            </w:pPr>
            <w:r w:rsidRPr="00834AED">
              <w:rPr>
                <w:i/>
              </w:rPr>
              <w:t xml:space="preserve">SearchSpaceSwitchTrigger </w:t>
            </w:r>
            <w:r w:rsidRPr="00834AED">
              <w:rPr>
                <w:szCs w:val="22"/>
              </w:rPr>
              <w:t>field descriptions</w:t>
            </w:r>
          </w:p>
        </w:tc>
      </w:tr>
      <w:tr w:rsidR="00746F09" w:rsidRPr="00834AED" w14:paraId="5B318ED4"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761896FE" w14:textId="77777777" w:rsidR="00746F09" w:rsidRPr="00834AED" w:rsidRDefault="00746F09" w:rsidP="00BE06D3">
            <w:pPr>
              <w:pStyle w:val="TAL"/>
              <w:rPr>
                <w:b/>
                <w:i/>
                <w:szCs w:val="22"/>
              </w:rPr>
            </w:pPr>
            <w:r w:rsidRPr="00834AED">
              <w:rPr>
                <w:b/>
                <w:i/>
                <w:szCs w:val="22"/>
              </w:rPr>
              <w:t>positionInDCI</w:t>
            </w:r>
          </w:p>
          <w:p w14:paraId="28658F27" w14:textId="77777777" w:rsidR="00746F09" w:rsidRPr="00834AED" w:rsidRDefault="00746F09" w:rsidP="00BE06D3">
            <w:pPr>
              <w:pStyle w:val="TAL"/>
              <w:rPr>
                <w:szCs w:val="22"/>
              </w:rPr>
            </w:pPr>
            <w:r w:rsidRPr="00834AED">
              <w:t>The position of the bit within DCI payload containing a search space switching flag (see TS 38.213 [13], clause 11.5.2).</w:t>
            </w:r>
          </w:p>
        </w:tc>
      </w:tr>
      <w:tr w:rsidR="00746F09" w:rsidRPr="00834AED" w14:paraId="2F78489F" w14:textId="77777777" w:rsidTr="00BE06D3">
        <w:tc>
          <w:tcPr>
            <w:tcW w:w="14173" w:type="dxa"/>
            <w:tcBorders>
              <w:top w:val="single" w:sz="4" w:space="0" w:color="auto"/>
              <w:left w:val="single" w:sz="4" w:space="0" w:color="auto"/>
              <w:bottom w:val="single" w:sz="4" w:space="0" w:color="auto"/>
              <w:right w:val="single" w:sz="4" w:space="0" w:color="auto"/>
            </w:tcBorders>
            <w:hideMark/>
          </w:tcPr>
          <w:p w14:paraId="174135AF" w14:textId="77777777" w:rsidR="00746F09" w:rsidRPr="00834AED" w:rsidRDefault="00746F09" w:rsidP="00BE06D3">
            <w:pPr>
              <w:pStyle w:val="TAL"/>
              <w:rPr>
                <w:szCs w:val="22"/>
              </w:rPr>
            </w:pPr>
            <w:r w:rsidRPr="00834AED">
              <w:rPr>
                <w:b/>
                <w:i/>
                <w:szCs w:val="22"/>
              </w:rPr>
              <w:t>servingCellId</w:t>
            </w:r>
          </w:p>
          <w:p w14:paraId="3BB525CF" w14:textId="3F9F6FEB" w:rsidR="00746F09" w:rsidRPr="00834AED" w:rsidRDefault="00746F09" w:rsidP="00BE06D3">
            <w:pPr>
              <w:pStyle w:val="TAL"/>
              <w:rPr>
                <w:szCs w:val="22"/>
              </w:rPr>
            </w:pPr>
            <w:r w:rsidRPr="00834AED">
              <w:rPr>
                <w:szCs w:val="22"/>
              </w:rPr>
              <w:t xml:space="preserve">The ID of the serving cell for which the configuration is applicable </w:t>
            </w:r>
            <w:r w:rsidRPr="00834AED">
              <w:t xml:space="preserve">or the group of serving cells as indicated by </w:t>
            </w:r>
            <w:r w:rsidRPr="00834AED">
              <w:rPr>
                <w:i/>
                <w:iCs/>
              </w:rPr>
              <w:t>CellGroupsForSwitching-r16</w:t>
            </w:r>
            <w:r>
              <w:rPr>
                <w:i/>
                <w:iCs/>
                <w:lang w:val="en-US"/>
              </w:rPr>
              <w:t xml:space="preserve"> </w:t>
            </w:r>
            <w:r w:rsidRPr="00834AED">
              <w:t xml:space="preserve">containing this </w:t>
            </w:r>
            <w:r w:rsidRPr="00834AED">
              <w:rPr>
                <w:i/>
                <w:iCs/>
              </w:rPr>
              <w:t>servingCellId</w:t>
            </w:r>
            <w:r w:rsidRPr="00834AED">
              <w:rPr>
                <w:szCs w:val="22"/>
              </w:rPr>
              <w:t>.</w:t>
            </w:r>
          </w:p>
        </w:tc>
      </w:tr>
    </w:tbl>
    <w:p w14:paraId="2A55D21A" w14:textId="602BD73E" w:rsidR="00746F09" w:rsidRDefault="00746F09" w:rsidP="004B46FA">
      <w:pPr>
        <w:spacing w:after="0"/>
      </w:pPr>
    </w:p>
    <w:p w14:paraId="052643E9" w14:textId="45FC6CF7" w:rsidR="00640B9E" w:rsidRPr="009C350D" w:rsidRDefault="00640B9E" w:rsidP="00C60C57">
      <w:pPr>
        <w:rPr>
          <w:rFonts w:ascii="Arial" w:hAnsi="Arial" w:cs="Arial"/>
        </w:rPr>
      </w:pPr>
      <w:r w:rsidRPr="009C350D">
        <w:rPr>
          <w:rFonts w:ascii="Arial" w:hAnsi="Arial" w:cs="Arial"/>
        </w:rPr>
        <w:t xml:space="preserve">In </w:t>
      </w:r>
      <w:r w:rsidRPr="009C350D">
        <w:rPr>
          <w:rFonts w:ascii="Arial" w:hAnsi="Arial" w:cs="Arial"/>
          <w:i/>
          <w:iCs/>
        </w:rPr>
        <w:t>PDCCH-Config</w:t>
      </w:r>
      <w:r w:rsidRPr="009C350D">
        <w:rPr>
          <w:rFonts w:ascii="Arial" w:hAnsi="Arial" w:cs="Arial"/>
        </w:rPr>
        <w:t>:</w:t>
      </w:r>
    </w:p>
    <w:p w14:paraId="474B1894" w14:textId="77777777" w:rsidR="00640B9E" w:rsidRPr="002A02A7" w:rsidRDefault="00640B9E" w:rsidP="00640B9E">
      <w:pPr>
        <w:pStyle w:val="PL"/>
      </w:pPr>
      <w:r w:rsidRPr="002A02A7">
        <w:t xml:space="preserve">    [[</w:t>
      </w:r>
    </w:p>
    <w:p w14:paraId="26FACFCA" w14:textId="77777777" w:rsidR="00640B9E" w:rsidRPr="00E621CD" w:rsidRDefault="00640B9E" w:rsidP="00640B9E">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7F02530B" w14:textId="77777777" w:rsidR="00640B9E" w:rsidRPr="00E621CD" w:rsidRDefault="00640B9E" w:rsidP="00640B9E">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1738C4F6" w14:textId="77777777" w:rsidR="00640B9E" w:rsidRPr="00E621CD" w:rsidRDefault="00640B9E" w:rsidP="00640B9E">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77E8BD7F" w14:textId="77777777" w:rsidR="00640B9E" w:rsidRPr="00E621CD" w:rsidRDefault="00640B9E" w:rsidP="00640B9E">
      <w:pPr>
        <w:pStyle w:val="PL"/>
        <w:rPr>
          <w:color w:val="808080"/>
        </w:rPr>
      </w:pPr>
      <w:r w:rsidRPr="002A02A7">
        <w:t xml:space="preserve">    </w:t>
      </w:r>
      <w:r w:rsidRPr="00640B9E">
        <w:rPr>
          <w:highlight w:val="yellow"/>
        </w:rPr>
        <w:t>searchSpaceSwitchingTimer-r16</w:t>
      </w:r>
      <w:r w:rsidRPr="002A02A7">
        <w:t xml:space="preserve">       </w:t>
      </w:r>
      <w:r w:rsidRPr="002A02A7">
        <w:rPr>
          <w:color w:val="993366"/>
        </w:rPr>
        <w:t>INTEGER</w:t>
      </w:r>
      <w:r w:rsidRPr="002A02A7">
        <w:t xml:space="preserve"> (1..80)                                      </w:t>
      </w:r>
      <w:r>
        <w:t xml:space="preserve">          </w:t>
      </w:r>
      <w:r w:rsidRPr="002A02A7">
        <w:t xml:space="preserve">  </w:t>
      </w:r>
      <w:r w:rsidRPr="002A02A7">
        <w:rPr>
          <w:color w:val="993366"/>
        </w:rPr>
        <w:t>OPTIONAL</w:t>
      </w:r>
      <w:r w:rsidRPr="002A02A7">
        <w:t xml:space="preserve">,    </w:t>
      </w:r>
      <w:r w:rsidRPr="00E621CD">
        <w:rPr>
          <w:color w:val="808080"/>
        </w:rPr>
        <w:t>-- Need R</w:t>
      </w:r>
    </w:p>
    <w:p w14:paraId="36BAB0D1" w14:textId="77777777" w:rsidR="00640B9E" w:rsidRPr="00E621CD" w:rsidRDefault="00640B9E" w:rsidP="00640B9E">
      <w:pPr>
        <w:pStyle w:val="PL"/>
        <w:rPr>
          <w:color w:val="808080"/>
        </w:rPr>
      </w:pPr>
      <w:r w:rsidRPr="002A02A7">
        <w:t xml:space="preserve">    </w:t>
      </w:r>
      <w:bookmarkStart w:id="14" w:name="_Hlk43320372"/>
      <w:r w:rsidRPr="00640B9E">
        <w:rPr>
          <w:highlight w:val="yellow"/>
        </w:rPr>
        <w:t>cellGroupsForSwitchingList</w:t>
      </w:r>
      <w:bookmarkEnd w:id="14"/>
      <w:r w:rsidRPr="00640B9E">
        <w:rPr>
          <w:highlight w:val="yellow"/>
        </w:rPr>
        <w:t>-r16</w:t>
      </w:r>
      <w:r w:rsidRPr="002A02A7">
        <w:t xml:space="preserve">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331E092F" w14:textId="77777777" w:rsidR="00640B9E" w:rsidRPr="00E621CD" w:rsidRDefault="00640B9E" w:rsidP="00640B9E">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22531FF3" w14:textId="77777777" w:rsidR="00640B9E" w:rsidRPr="00E621CD" w:rsidRDefault="00640B9E" w:rsidP="00640B9E">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69FD78E1" w14:textId="77777777" w:rsidR="00640B9E" w:rsidRPr="00E621CD" w:rsidRDefault="00640B9E" w:rsidP="00640B9E">
      <w:pPr>
        <w:pStyle w:val="PL"/>
        <w:rPr>
          <w:color w:val="808080"/>
        </w:rPr>
      </w:pPr>
      <w:r w:rsidRPr="002A02A7">
        <w:t xml:space="preserve">    </w:t>
      </w:r>
      <w:r w:rsidRPr="00640B9E">
        <w:rPr>
          <w:highlight w:val="yellow"/>
        </w:rPr>
        <w:t>searchSpaceSwitchingDelay-r16</w:t>
      </w:r>
      <w:r w:rsidRPr="002A02A7">
        <w:t xml:space="preserve">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3C133425" w14:textId="77777777" w:rsidR="00640B9E" w:rsidRPr="002A02A7" w:rsidRDefault="00640B9E" w:rsidP="00640B9E">
      <w:pPr>
        <w:pStyle w:val="PL"/>
      </w:pPr>
      <w:r w:rsidRPr="002A02A7">
        <w:t xml:space="preserve">    ]]</w:t>
      </w:r>
    </w:p>
    <w:p w14:paraId="7FED2255" w14:textId="5EE758AD" w:rsidR="00640B9E" w:rsidRDefault="00640B9E" w:rsidP="00C60C57"/>
    <w:p w14:paraId="310F39AE" w14:textId="2AA42940" w:rsidR="009C350D" w:rsidRPr="009C350D" w:rsidRDefault="009C350D" w:rsidP="009C350D">
      <w:pPr>
        <w:rPr>
          <w:rFonts w:ascii="Arial" w:hAnsi="Arial" w:cs="Arial"/>
        </w:rPr>
      </w:pPr>
      <w:r>
        <w:rPr>
          <w:rFonts w:ascii="Arial" w:hAnsi="Arial" w:cs="Arial"/>
        </w:rPr>
        <w:t>=========== End of current</w:t>
      </w:r>
      <w:r w:rsidRPr="009C350D">
        <w:rPr>
          <w:rFonts w:ascii="Arial" w:hAnsi="Arial" w:cs="Arial"/>
          <w:lang w:val="en-GB"/>
        </w:rPr>
        <w:t xml:space="preserve"> parameter names</w:t>
      </w:r>
      <w:r>
        <w:rPr>
          <w:rFonts w:ascii="Arial" w:hAnsi="Arial" w:cs="Arial"/>
        </w:rPr>
        <w:t xml:space="preserve"> =============</w:t>
      </w:r>
    </w:p>
    <w:p w14:paraId="2B2032EB" w14:textId="4894D54F" w:rsidR="009C350D" w:rsidRDefault="009C350D" w:rsidP="00C60C57">
      <w:pPr>
        <w:rPr>
          <w:rFonts w:ascii="Arial" w:hAnsi="Arial" w:cs="Arial"/>
        </w:rPr>
      </w:pPr>
      <w:r>
        <w:rPr>
          <w:rFonts w:ascii="Arial" w:hAnsi="Arial" w:cs="Arial"/>
        </w:rPr>
        <w:lastRenderedPageBreak/>
        <w:t>In order to align the parameter names and to limit the number of characters, it is proposed to shorten the names and use “switch” consistently instead of “switching”, as shown below.</w:t>
      </w:r>
      <w:r w:rsidR="009F2FEA">
        <w:rPr>
          <w:rFonts w:ascii="Arial" w:hAnsi="Arial" w:cs="Arial"/>
        </w:rPr>
        <w:t xml:space="preserve"> Also, the field name</w:t>
      </w:r>
      <w:r w:rsidR="009F2FEA" w:rsidRPr="009F2FEA">
        <w:rPr>
          <w:rFonts w:ascii="Arial" w:hAnsi="Arial" w:cs="Arial"/>
          <w:i/>
          <w:iCs/>
        </w:rPr>
        <w:t xml:space="preserve"> </w:t>
      </w:r>
      <w:r w:rsidR="009F2FEA">
        <w:rPr>
          <w:rFonts w:ascii="Arial" w:hAnsi="Arial" w:cs="Arial"/>
          <w:i/>
          <w:iCs/>
        </w:rPr>
        <w:t>“</w:t>
      </w:r>
      <w:proofErr w:type="spellStart"/>
      <w:r w:rsidR="009F2FEA" w:rsidRPr="009F2FEA">
        <w:rPr>
          <w:rFonts w:ascii="Arial" w:hAnsi="Arial" w:cs="Arial"/>
          <w:i/>
          <w:iCs/>
        </w:rPr>
        <w:t>searchSpaceSwitchingTriggerToAddMod</w:t>
      </w:r>
      <w:proofErr w:type="spellEnd"/>
      <w:r w:rsidR="009F2FEA">
        <w:rPr>
          <w:rFonts w:ascii="Arial" w:hAnsi="Arial" w:cs="Arial"/>
          <w:i/>
          <w:iCs/>
        </w:rPr>
        <w:t>”</w:t>
      </w:r>
      <w:r w:rsidR="009F2FEA">
        <w:rPr>
          <w:rFonts w:ascii="Arial" w:hAnsi="Arial" w:cs="Arial"/>
        </w:rPr>
        <w:t xml:space="preserve"> can be shortened to “</w:t>
      </w:r>
      <w:proofErr w:type="spellStart"/>
      <w:r w:rsidR="009F2FEA" w:rsidRPr="009F2FEA">
        <w:rPr>
          <w:rFonts w:ascii="Arial" w:hAnsi="Arial" w:cs="Arial"/>
          <w:i/>
          <w:iCs/>
        </w:rPr>
        <w:t>switchTriggerToAddMod</w:t>
      </w:r>
      <w:proofErr w:type="spellEnd"/>
      <w:r w:rsidR="009F2FEA">
        <w:rPr>
          <w:rFonts w:ascii="Arial" w:hAnsi="Arial" w:cs="Arial"/>
        </w:rPr>
        <w:t>”.</w:t>
      </w:r>
    </w:p>
    <w:p w14:paraId="1FDDD519" w14:textId="4975564D" w:rsidR="00E97863" w:rsidRPr="009F2FEA" w:rsidRDefault="009F2FEA" w:rsidP="009F2FEA">
      <w:pPr>
        <w:pStyle w:val="Proposal"/>
        <w:rPr>
          <w:rFonts w:cs="Arial"/>
        </w:rPr>
      </w:pPr>
      <w:bookmarkStart w:id="15" w:name="_Toc47629870"/>
      <w:bookmarkStart w:id="16" w:name="_Toc47645979"/>
      <w:r>
        <w:t>Shorten</w:t>
      </w:r>
      <w:r w:rsidRPr="009F2FEA">
        <w:t xml:space="preserve"> the </w:t>
      </w:r>
      <w:r>
        <w:t xml:space="preserve">search space switching related </w:t>
      </w:r>
      <w:r w:rsidRPr="009F2FEA">
        <w:t xml:space="preserve">names </w:t>
      </w:r>
      <w:r>
        <w:t xml:space="preserve">in </w:t>
      </w:r>
      <w:proofErr w:type="spellStart"/>
      <w:r w:rsidRPr="009F2FEA">
        <w:rPr>
          <w:i/>
          <w:iCs/>
        </w:rPr>
        <w:t>SlotFormatIndicator</w:t>
      </w:r>
      <w:proofErr w:type="spellEnd"/>
      <w:r>
        <w:t xml:space="preserve"> and </w:t>
      </w:r>
      <w:r w:rsidRPr="009F2FEA">
        <w:rPr>
          <w:i/>
          <w:iCs/>
        </w:rPr>
        <w:t>PDCCH-Config</w:t>
      </w:r>
      <w:r>
        <w:t xml:space="preserve"> </w:t>
      </w:r>
      <w:r w:rsidRPr="009F2FEA">
        <w:t>and use “switch” consistently instead of “switching”</w:t>
      </w:r>
      <w:r>
        <w:t>.</w:t>
      </w:r>
      <w:bookmarkEnd w:id="15"/>
      <w:bookmarkEnd w:id="16"/>
    </w:p>
    <w:p w14:paraId="357CA3FC" w14:textId="3BA53BB9" w:rsidR="009F2FEA" w:rsidRDefault="009F2FEA" w:rsidP="009F2FEA">
      <w:pPr>
        <w:pStyle w:val="Proposal"/>
        <w:rPr>
          <w:rFonts w:cs="Arial"/>
        </w:rPr>
      </w:pPr>
      <w:bookmarkStart w:id="17" w:name="_Toc47629871"/>
      <w:bookmarkStart w:id="18" w:name="_Toc47645980"/>
      <w:r>
        <w:t xml:space="preserve">In </w:t>
      </w:r>
      <w:r w:rsidRPr="009F2FEA">
        <w:rPr>
          <w:i/>
          <w:iCs/>
        </w:rPr>
        <w:t>PDCCH-Config</w:t>
      </w:r>
      <w:r>
        <w:t>, add “</w:t>
      </w:r>
      <w:proofErr w:type="spellStart"/>
      <w:r w:rsidRPr="009F2FEA">
        <w:rPr>
          <w:i/>
          <w:iCs/>
        </w:rPr>
        <w:t>SearchSpaceSwitchConfig</w:t>
      </w:r>
      <w:proofErr w:type="spellEnd"/>
      <w:r>
        <w:t>”</w:t>
      </w:r>
      <w:r w:rsidRPr="009F2FEA">
        <w:t xml:space="preserve"> </w:t>
      </w:r>
      <w:r>
        <w:t>parameter to group all the search space switching related parameters.</w:t>
      </w:r>
      <w:bookmarkEnd w:id="17"/>
      <w:bookmarkEnd w:id="18"/>
    </w:p>
    <w:p w14:paraId="5695AA78" w14:textId="2BD32935" w:rsidR="009C350D" w:rsidRPr="009C350D" w:rsidRDefault="009C350D" w:rsidP="009C350D">
      <w:pPr>
        <w:rPr>
          <w:rFonts w:ascii="Arial" w:hAnsi="Arial" w:cs="Arial"/>
        </w:rPr>
      </w:pPr>
      <w:r>
        <w:rPr>
          <w:rFonts w:ascii="Arial" w:hAnsi="Arial" w:cs="Arial"/>
        </w:rPr>
        <w:t>=========== Start of proposed modifications =============</w:t>
      </w:r>
    </w:p>
    <w:p w14:paraId="35FB1E53" w14:textId="77777777" w:rsidR="009C350D" w:rsidRPr="009C350D" w:rsidRDefault="009C350D" w:rsidP="009C350D">
      <w:pPr>
        <w:rPr>
          <w:rFonts w:ascii="Arial" w:hAnsi="Arial" w:cs="Arial"/>
          <w:lang w:val="en-GB"/>
        </w:rPr>
      </w:pPr>
      <w:r w:rsidRPr="009C350D">
        <w:rPr>
          <w:rFonts w:ascii="Arial" w:hAnsi="Arial" w:cs="Arial"/>
          <w:lang w:val="en-GB"/>
        </w:rPr>
        <w:t xml:space="preserve">In </w:t>
      </w:r>
      <w:proofErr w:type="spellStart"/>
      <w:r w:rsidRPr="009C350D">
        <w:rPr>
          <w:rFonts w:ascii="Arial" w:hAnsi="Arial" w:cs="Arial"/>
          <w:i/>
          <w:iCs/>
          <w:lang w:val="en-GB"/>
        </w:rPr>
        <w:t>SlotFormatIndicator</w:t>
      </w:r>
      <w:proofErr w:type="spellEnd"/>
      <w:r w:rsidRPr="009C350D">
        <w:rPr>
          <w:rFonts w:ascii="Arial" w:hAnsi="Arial" w:cs="Arial"/>
          <w:lang w:val="en-GB"/>
        </w:rPr>
        <w:t>:</w:t>
      </w:r>
    </w:p>
    <w:p w14:paraId="7DC73682" w14:textId="77777777" w:rsidR="009C350D" w:rsidRPr="002A02A7" w:rsidRDefault="009C350D" w:rsidP="009C350D">
      <w:pPr>
        <w:pStyle w:val="PL"/>
      </w:pPr>
      <w:r w:rsidRPr="002A02A7">
        <w:t xml:space="preserve">    [[</w:t>
      </w:r>
    </w:p>
    <w:p w14:paraId="5E8309B1" w14:textId="77777777" w:rsidR="009C350D" w:rsidRPr="00E621CD" w:rsidRDefault="009C350D" w:rsidP="009C350D">
      <w:pPr>
        <w:pStyle w:val="PL"/>
        <w:rPr>
          <w:color w:val="808080"/>
        </w:rPr>
      </w:pPr>
      <w:r w:rsidRPr="002A02A7">
        <w:t xml:space="preserve">    availableRB-SetsToAddModList-r16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AvailableRB-SetsPerCell-r16 </w:t>
      </w:r>
      <w:r>
        <w:t xml:space="preserve"> </w:t>
      </w:r>
      <w:r w:rsidRPr="002A02A7">
        <w:t xml:space="preserve"> </w:t>
      </w:r>
      <w:r w:rsidRPr="002A02A7">
        <w:rPr>
          <w:color w:val="993366"/>
        </w:rPr>
        <w:t>OPTIONAL</w:t>
      </w:r>
      <w:r w:rsidRPr="002A02A7">
        <w:t xml:space="preserve">, </w:t>
      </w:r>
      <w:r w:rsidRPr="00E621CD">
        <w:rPr>
          <w:color w:val="808080"/>
        </w:rPr>
        <w:t>-- Need N</w:t>
      </w:r>
    </w:p>
    <w:p w14:paraId="6417BDDD" w14:textId="77777777" w:rsidR="009C350D" w:rsidRPr="00E621CD" w:rsidRDefault="009C350D" w:rsidP="009C350D">
      <w:pPr>
        <w:pStyle w:val="PL"/>
        <w:rPr>
          <w:color w:val="808080"/>
        </w:rPr>
      </w:pPr>
      <w:r w:rsidRPr="002A02A7">
        <w:t xml:space="preserve">    availableRB-SetsToRelease-r16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DDBBD12" w14:textId="77777777" w:rsidR="009C350D" w:rsidRPr="00E621CD" w:rsidRDefault="009C350D" w:rsidP="009C350D">
      <w:pPr>
        <w:pStyle w:val="PL"/>
        <w:rPr>
          <w:color w:val="808080"/>
        </w:rPr>
      </w:pPr>
      <w:r w:rsidRPr="002A02A7">
        <w:t xml:space="preserve">    </w:t>
      </w:r>
      <w:r w:rsidRPr="00746F09">
        <w:rPr>
          <w:highlight w:val="yellow"/>
        </w:rPr>
        <w:t>s</w:t>
      </w:r>
      <w:r w:rsidRPr="00746F09">
        <w:rPr>
          <w:strike/>
          <w:color w:val="FF0000"/>
          <w:highlight w:val="yellow"/>
        </w:rPr>
        <w:t>earchSpaceS</w:t>
      </w:r>
      <w:r w:rsidRPr="00746F09">
        <w:rPr>
          <w:highlight w:val="yellow"/>
        </w:rPr>
        <w:t>witchTriggerToAddModList-r16</w:t>
      </w:r>
      <w:r w:rsidRPr="002A02A7">
        <w:t xml:space="preserve">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SearchSpaceSwitchTrigger-r16      </w:t>
      </w:r>
      <w:r>
        <w:t xml:space="preserve">        </w:t>
      </w:r>
      <w:r w:rsidRPr="002A02A7">
        <w:t xml:space="preserve">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71F14A0E" w14:textId="77777777" w:rsidR="009C350D" w:rsidRPr="00E621CD" w:rsidRDefault="009C350D" w:rsidP="009C350D">
      <w:pPr>
        <w:pStyle w:val="PL"/>
        <w:rPr>
          <w:color w:val="808080"/>
        </w:rPr>
      </w:pPr>
      <w:r w:rsidRPr="002A02A7">
        <w:t xml:space="preserve">    </w:t>
      </w:r>
      <w:r w:rsidRPr="00746F09">
        <w:rPr>
          <w:highlight w:val="yellow"/>
        </w:rPr>
        <w:t>s</w:t>
      </w:r>
      <w:r w:rsidRPr="00746F09">
        <w:rPr>
          <w:strike/>
          <w:color w:val="FF0000"/>
          <w:highlight w:val="yellow"/>
        </w:rPr>
        <w:t>earchSpaceS</w:t>
      </w:r>
      <w:r w:rsidRPr="00746F09">
        <w:rPr>
          <w:highlight w:val="yellow"/>
        </w:rPr>
        <w:t>witchTriggerToReleaseList-r16</w:t>
      </w:r>
      <w:r w:rsidRPr="002A02A7">
        <w:t xml:space="preserve">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ServCellIndex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50B2F84A" w14:textId="77777777" w:rsidR="009C350D" w:rsidRPr="00E621CD" w:rsidRDefault="009C350D" w:rsidP="009C350D">
      <w:pPr>
        <w:pStyle w:val="PL"/>
        <w:rPr>
          <w:color w:val="808080"/>
        </w:rPr>
      </w:pPr>
      <w:r w:rsidRPr="002A02A7">
        <w:t xml:space="preserve">    co-DurationsPerCellToAddModList-r16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CO-DurationsPerCell-r16 </w:t>
      </w:r>
      <w:r>
        <w:t xml:space="preserve">    </w:t>
      </w:r>
      <w:r w:rsidRPr="002A02A7">
        <w:rPr>
          <w:color w:val="993366"/>
        </w:rPr>
        <w:t>OPTIONAL</w:t>
      </w:r>
      <w:r w:rsidRPr="002A02A7">
        <w:t xml:space="preserve">, </w:t>
      </w:r>
      <w:r w:rsidRPr="00E621CD">
        <w:rPr>
          <w:color w:val="808080"/>
        </w:rPr>
        <w:t>-- Need N</w:t>
      </w:r>
    </w:p>
    <w:p w14:paraId="7CEC1CCD" w14:textId="77777777" w:rsidR="009C350D" w:rsidRPr="00E621CD" w:rsidRDefault="009C350D" w:rsidP="009C350D">
      <w:pPr>
        <w:pStyle w:val="PL"/>
        <w:rPr>
          <w:color w:val="808080"/>
        </w:rPr>
      </w:pPr>
      <w:r w:rsidRPr="002A02A7">
        <w:t xml:space="preserve">    co-DurationsPerCellToReleaseList-r16 </w:t>
      </w:r>
      <w:r w:rsidRPr="002A02A7">
        <w:rPr>
          <w:color w:val="993366"/>
        </w:rPr>
        <w:t>SEQUENCE</w:t>
      </w:r>
      <w:r w:rsidRPr="002A02A7">
        <w:t xml:space="preserve"> (</w:t>
      </w:r>
      <w:r w:rsidRPr="002A02A7">
        <w:rPr>
          <w:color w:val="993366"/>
        </w:rPr>
        <w:t>SIZE</w:t>
      </w:r>
      <w:r w:rsidRPr="002A02A7">
        <w:t>(1..maxNrofAggregatedCellsPerCellGroup))</w:t>
      </w:r>
      <w:r w:rsidRPr="002A02A7">
        <w:rPr>
          <w:color w:val="993366"/>
        </w:rPr>
        <w:t xml:space="preserve"> OF</w:t>
      </w:r>
      <w:r w:rsidRPr="002A02A7">
        <w:t xml:space="preserve"> ServCellIndex </w:t>
      </w:r>
      <w:r>
        <w:t xml:space="preserve">             </w:t>
      </w:r>
      <w:r w:rsidRPr="002A02A7">
        <w:rPr>
          <w:color w:val="993366"/>
        </w:rPr>
        <w:t>OPTIONAL</w:t>
      </w:r>
      <w:r w:rsidRPr="002A02A7">
        <w:t xml:space="preserve">  </w:t>
      </w:r>
      <w:r w:rsidRPr="00E621CD">
        <w:rPr>
          <w:color w:val="808080"/>
        </w:rPr>
        <w:t>-- Need N</w:t>
      </w:r>
    </w:p>
    <w:p w14:paraId="0919D039" w14:textId="77777777" w:rsidR="009C350D" w:rsidRPr="002A02A7" w:rsidRDefault="009C350D" w:rsidP="009C350D">
      <w:pPr>
        <w:pStyle w:val="PL"/>
      </w:pPr>
      <w:r w:rsidRPr="002A02A7">
        <w:t xml:space="preserve">    ]]</w:t>
      </w:r>
    </w:p>
    <w:p w14:paraId="3E55D5FA" w14:textId="77777777" w:rsidR="009C350D" w:rsidRPr="002A02A7" w:rsidRDefault="009C350D" w:rsidP="009C350D">
      <w:pPr>
        <w:pStyle w:val="PL"/>
      </w:pPr>
      <w:r w:rsidRPr="002A02A7">
        <w:t>}</w:t>
      </w:r>
    </w:p>
    <w:p w14:paraId="7DFEA54B" w14:textId="77777777" w:rsidR="009C350D" w:rsidRPr="00746F09" w:rsidRDefault="009C350D" w:rsidP="001170AA">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50D" w:rsidRPr="00834AED" w14:paraId="0110EA52" w14:textId="77777777" w:rsidTr="002C0B8A">
        <w:tc>
          <w:tcPr>
            <w:tcW w:w="14173" w:type="dxa"/>
            <w:tcBorders>
              <w:top w:val="single" w:sz="4" w:space="0" w:color="auto"/>
              <w:left w:val="single" w:sz="4" w:space="0" w:color="auto"/>
              <w:bottom w:val="single" w:sz="4" w:space="0" w:color="auto"/>
              <w:right w:val="single" w:sz="4" w:space="0" w:color="auto"/>
            </w:tcBorders>
            <w:hideMark/>
          </w:tcPr>
          <w:p w14:paraId="2D182768" w14:textId="77777777" w:rsidR="009C350D" w:rsidRPr="00834AED" w:rsidRDefault="009C350D" w:rsidP="002C0B8A">
            <w:pPr>
              <w:pStyle w:val="TAL"/>
              <w:rPr>
                <w:szCs w:val="22"/>
                <w:lang w:eastAsia="sv-SE"/>
              </w:rPr>
            </w:pPr>
            <w:r w:rsidRPr="00834AED">
              <w:rPr>
                <w:b/>
                <w:i/>
                <w:szCs w:val="22"/>
                <w:lang w:eastAsia="sv-SE"/>
              </w:rPr>
              <w:t>s</w:t>
            </w:r>
            <w:r w:rsidRPr="00746F09">
              <w:rPr>
                <w:b/>
                <w:i/>
                <w:strike/>
                <w:color w:val="FF0000"/>
                <w:szCs w:val="22"/>
                <w:lang w:eastAsia="sv-SE"/>
              </w:rPr>
              <w:t>earchSpaceS</w:t>
            </w:r>
            <w:r w:rsidRPr="00834AED">
              <w:rPr>
                <w:b/>
                <w:i/>
                <w:szCs w:val="22"/>
                <w:lang w:eastAsia="sv-SE"/>
              </w:rPr>
              <w:t>witchTrigger</w:t>
            </w:r>
            <w:r w:rsidRPr="00834AED">
              <w:rPr>
                <w:b/>
                <w:i/>
                <w:szCs w:val="22"/>
              </w:rPr>
              <w:t>ToAddModList</w:t>
            </w:r>
          </w:p>
          <w:p w14:paraId="12AC8FAF" w14:textId="77777777" w:rsidR="009C350D" w:rsidRPr="00834AED" w:rsidRDefault="009C350D" w:rsidP="002C0B8A">
            <w:pPr>
              <w:pStyle w:val="TAL"/>
              <w:rPr>
                <w:b/>
                <w:i/>
                <w:szCs w:val="22"/>
                <w:lang w:eastAsia="sv-SE"/>
              </w:rPr>
            </w:pPr>
            <w:r w:rsidRPr="00834AED">
              <w:t xml:space="preserve">A list of </w:t>
            </w:r>
            <w:r w:rsidRPr="00834AED">
              <w:rPr>
                <w:i/>
                <w:iCs/>
              </w:rPr>
              <w:t>SearchSpaceSwitch</w:t>
            </w:r>
            <w:r w:rsidRPr="00746F09">
              <w:rPr>
                <w:i/>
                <w:iCs/>
                <w:strike/>
                <w:color w:val="FF0000"/>
              </w:rPr>
              <w:t>ing</w:t>
            </w:r>
            <w:r w:rsidRPr="00834AED">
              <w:rPr>
                <w:i/>
                <w:iCs/>
              </w:rPr>
              <w:t>Trigger</w:t>
            </w:r>
            <w:r w:rsidRPr="00834AED">
              <w:t xml:space="preserve"> objects. Each </w:t>
            </w:r>
            <w:r w:rsidRPr="00834AED">
              <w:rPr>
                <w:i/>
                <w:iCs/>
              </w:rPr>
              <w:t>SearchSpaceSwitch</w:t>
            </w:r>
            <w:r w:rsidRPr="00746F09">
              <w:rPr>
                <w:i/>
                <w:iCs/>
                <w:strike/>
                <w:color w:val="FF0000"/>
                <w:highlight w:val="yellow"/>
              </w:rPr>
              <w:t>ing</w:t>
            </w:r>
            <w:r w:rsidRPr="00834AED">
              <w:rPr>
                <w:i/>
                <w:iCs/>
              </w:rPr>
              <w:t>Trigger</w:t>
            </w:r>
            <w:r w:rsidRPr="00834AED">
              <w:t xml:space="preserve"> object </w:t>
            </w:r>
            <w:r w:rsidRPr="00834AED">
              <w:rPr>
                <w:szCs w:val="22"/>
                <w:lang w:eastAsia="sv-SE"/>
              </w:rPr>
              <w:t xml:space="preserve">provides position in DCI of the bit field indicating search space switching flag for a </w:t>
            </w:r>
            <w:r w:rsidRPr="00834AED">
              <w:rPr>
                <w:szCs w:val="22"/>
              </w:rPr>
              <w:t xml:space="preserve">serving cell or, if </w:t>
            </w:r>
            <w:r w:rsidRPr="00834AED">
              <w:rPr>
                <w:i/>
                <w:szCs w:val="22"/>
              </w:rPr>
              <w:t>CellGroupsForSwitching-r16</w:t>
            </w:r>
            <w:r w:rsidRPr="00834AED">
              <w:rPr>
                <w:iCs/>
                <w:szCs w:val="22"/>
              </w:rPr>
              <w:t xml:space="preserve"> is configured, </w:t>
            </w:r>
            <w:r w:rsidRPr="00834AED">
              <w:rPr>
                <w:szCs w:val="22"/>
                <w:lang w:eastAsia="sv-SE"/>
              </w:rPr>
              <w:t>group of serving cells (see TS 38.213 [13], clause 11.5.2).</w:t>
            </w:r>
          </w:p>
        </w:tc>
      </w:tr>
    </w:tbl>
    <w:p w14:paraId="5C7FEC8E" w14:textId="77777777" w:rsidR="001170AA" w:rsidRDefault="001170AA" w:rsidP="001170AA">
      <w:pPr>
        <w:spacing w:after="0"/>
        <w:rPr>
          <w:rFonts w:ascii="Arial" w:hAnsi="Arial" w:cs="Arial"/>
        </w:rPr>
      </w:pPr>
    </w:p>
    <w:p w14:paraId="08602C10" w14:textId="48FE3D3B" w:rsidR="00DE71E8" w:rsidRPr="009C350D" w:rsidRDefault="00DE71E8" w:rsidP="00C60C57">
      <w:pPr>
        <w:rPr>
          <w:rFonts w:ascii="Arial" w:hAnsi="Arial" w:cs="Arial"/>
        </w:rPr>
      </w:pPr>
      <w:r w:rsidRPr="009C350D">
        <w:rPr>
          <w:rFonts w:ascii="Arial" w:hAnsi="Arial" w:cs="Arial"/>
        </w:rPr>
        <w:t>The above parameters in PDCCH-Config related to search space switching can be grouped in searchSpaceSwitchConfig-r16 as follows:</w:t>
      </w:r>
    </w:p>
    <w:p w14:paraId="5B7EBAAC" w14:textId="77777777" w:rsidR="00DE71E8" w:rsidRPr="002A02A7" w:rsidRDefault="00DE71E8" w:rsidP="00DE71E8">
      <w:pPr>
        <w:pStyle w:val="PL"/>
      </w:pPr>
      <w:r w:rsidRPr="002A02A7">
        <w:t xml:space="preserve">    [[</w:t>
      </w:r>
    </w:p>
    <w:p w14:paraId="27CC33AD" w14:textId="77777777" w:rsidR="00DE71E8" w:rsidRPr="00E621CD" w:rsidRDefault="00DE71E8" w:rsidP="00DE71E8">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5FE7297F" w14:textId="77777777" w:rsidR="00DE71E8" w:rsidRPr="00E621CD" w:rsidRDefault="00DE71E8" w:rsidP="00DE71E8">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422FC913" w14:textId="77777777" w:rsidR="00DE71E8" w:rsidRPr="00E621CD" w:rsidRDefault="00DE71E8" w:rsidP="00DE71E8">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3E41B2DF" w14:textId="77777777" w:rsidR="00DE71E8" w:rsidRPr="00DE71E8" w:rsidRDefault="00DE71E8" w:rsidP="00DE71E8">
      <w:pPr>
        <w:pStyle w:val="PL"/>
        <w:rPr>
          <w:strike/>
          <w:color w:val="FF0000"/>
        </w:rPr>
      </w:pPr>
      <w:r w:rsidRPr="00DE71E8">
        <w:rPr>
          <w:strike/>
          <w:color w:val="FF0000"/>
        </w:rPr>
        <w:t xml:space="preserve">    </w:t>
      </w:r>
      <w:r w:rsidRPr="00DE71E8">
        <w:rPr>
          <w:strike/>
          <w:color w:val="FF0000"/>
          <w:highlight w:val="yellow"/>
        </w:rPr>
        <w:t>searchSpaceSwitchingTimer-r16</w:t>
      </w:r>
      <w:r w:rsidRPr="00DE71E8">
        <w:rPr>
          <w:strike/>
          <w:color w:val="FF0000"/>
        </w:rPr>
        <w:t xml:space="preserve">       INTEGER (1..80)                                                  OPTIONAL,    -- Need R</w:t>
      </w:r>
    </w:p>
    <w:p w14:paraId="7977EE19" w14:textId="77777777" w:rsidR="00DE71E8" w:rsidRPr="00DE71E8" w:rsidRDefault="00DE71E8" w:rsidP="00DE71E8">
      <w:pPr>
        <w:pStyle w:val="PL"/>
        <w:rPr>
          <w:strike/>
          <w:color w:val="FF0000"/>
        </w:rPr>
      </w:pPr>
      <w:r w:rsidRPr="00DE71E8">
        <w:rPr>
          <w:strike/>
          <w:color w:val="FF0000"/>
        </w:rPr>
        <w:t xml:space="preserve">    </w:t>
      </w:r>
      <w:r w:rsidRPr="00DE71E8">
        <w:rPr>
          <w:strike/>
          <w:color w:val="FF0000"/>
          <w:highlight w:val="yellow"/>
        </w:rPr>
        <w:t>cellGroupsForSwitchingList-r16</w:t>
      </w:r>
      <w:r w:rsidRPr="00DE71E8">
        <w:rPr>
          <w:strike/>
          <w:color w:val="FF0000"/>
        </w:rPr>
        <w:t xml:space="preserve">      SEQUENCE(SIZE (1..4)) OF CellGroupForSwitching-r16               OPTIONAL,   -- Need R</w:t>
      </w:r>
    </w:p>
    <w:p w14:paraId="08F6342A" w14:textId="77777777" w:rsidR="00DE71E8" w:rsidRPr="00E621CD" w:rsidRDefault="00DE71E8" w:rsidP="00DE71E8">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683BE521" w14:textId="77777777" w:rsidR="00DE71E8" w:rsidRPr="00E621CD" w:rsidRDefault="00DE71E8" w:rsidP="00DE71E8">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5CD213D4" w14:textId="77777777" w:rsidR="00DE71E8" w:rsidRPr="00DE71E8" w:rsidRDefault="00DE71E8" w:rsidP="00DE71E8">
      <w:pPr>
        <w:pStyle w:val="PL"/>
        <w:ind w:left="384" w:hanging="384"/>
        <w:rPr>
          <w:strike/>
          <w:color w:val="FF0000"/>
        </w:rPr>
      </w:pPr>
      <w:r w:rsidRPr="00DE71E8">
        <w:rPr>
          <w:strike/>
          <w:color w:val="FF0000"/>
        </w:rPr>
        <w:t xml:space="preserve">    </w:t>
      </w:r>
      <w:r w:rsidRPr="00DE71E8">
        <w:rPr>
          <w:strike/>
          <w:color w:val="FF0000"/>
          <w:highlight w:val="yellow"/>
        </w:rPr>
        <w:t>searchSpaceSwitchingDelay-r16</w:t>
      </w:r>
      <w:r w:rsidRPr="00DE71E8">
        <w:rPr>
          <w:strike/>
          <w:color w:val="FF0000"/>
        </w:rPr>
        <w:t xml:space="preserve">       INTEGER (10..52)                                                 OPTIONAL    -- Need R</w:t>
      </w:r>
    </w:p>
    <w:p w14:paraId="08C64E55" w14:textId="73B18D3E" w:rsidR="00DE71E8" w:rsidRPr="00DE71E8" w:rsidRDefault="00DE71E8" w:rsidP="00DE71E8">
      <w:pPr>
        <w:pStyle w:val="PL"/>
        <w:rPr>
          <w:color w:val="FF0000"/>
        </w:rPr>
      </w:pPr>
      <w:r w:rsidRPr="00DE71E8">
        <w:t xml:space="preserve">    </w:t>
      </w:r>
      <w:r w:rsidRPr="00DE71E8">
        <w:rPr>
          <w:color w:val="FF0000"/>
          <w:highlight w:val="yellow"/>
        </w:rPr>
        <w:t>searchSpaceSwitch</w:t>
      </w:r>
      <w:r>
        <w:rPr>
          <w:color w:val="FF0000"/>
          <w:highlight w:val="yellow"/>
        </w:rPr>
        <w:t>Config</w:t>
      </w:r>
      <w:r w:rsidRPr="00DE71E8">
        <w:rPr>
          <w:color w:val="FF0000"/>
          <w:highlight w:val="yellow"/>
        </w:rPr>
        <w:t>-r16</w:t>
      </w:r>
      <w:r w:rsidRPr="00DE71E8">
        <w:rPr>
          <w:color w:val="FF0000"/>
        </w:rPr>
        <w:t xml:space="preserve">       </w:t>
      </w:r>
      <w:r>
        <w:rPr>
          <w:color w:val="FF0000"/>
        </w:rPr>
        <w:tab/>
        <w:t>SearchSpaceSwitchConfig-r16</w:t>
      </w:r>
    </w:p>
    <w:p w14:paraId="024F9AFD" w14:textId="7D847928" w:rsidR="00DE71E8" w:rsidRDefault="00DE71E8" w:rsidP="00DE71E8">
      <w:pPr>
        <w:pStyle w:val="PL"/>
      </w:pPr>
      <w:r w:rsidRPr="002A02A7">
        <w:t>]]</w:t>
      </w:r>
    </w:p>
    <w:p w14:paraId="5E28FAA0" w14:textId="6523B925" w:rsidR="00DE71E8" w:rsidRDefault="00DE71E8" w:rsidP="00DE71E8">
      <w:pPr>
        <w:pStyle w:val="PL"/>
      </w:pPr>
    </w:p>
    <w:p w14:paraId="737B87E3" w14:textId="0912BDD7" w:rsidR="00DE71E8" w:rsidRPr="00DE71E8" w:rsidRDefault="00DE71E8" w:rsidP="00DE71E8">
      <w:pPr>
        <w:pStyle w:val="PL"/>
        <w:rPr>
          <w:highlight w:val="yellow"/>
        </w:rPr>
      </w:pPr>
      <w:r w:rsidRPr="00DE71E8">
        <w:rPr>
          <w:highlight w:val="yellow"/>
        </w:rPr>
        <w:t>SearchSpaceSwitchConfig ::=</w:t>
      </w:r>
      <w:r w:rsidRPr="00DE71E8">
        <w:rPr>
          <w:highlight w:val="yellow"/>
        </w:rPr>
        <w:tab/>
      </w:r>
      <w:r w:rsidRPr="00DE71E8">
        <w:rPr>
          <w:highlight w:val="yellow"/>
        </w:rPr>
        <w:tab/>
      </w:r>
      <w:r w:rsidRPr="00DE71E8">
        <w:rPr>
          <w:highlight w:val="yellow"/>
        </w:rPr>
        <w:tab/>
      </w:r>
      <w:r w:rsidRPr="00DE71E8">
        <w:rPr>
          <w:color w:val="993366"/>
          <w:highlight w:val="yellow"/>
        </w:rPr>
        <w:t xml:space="preserve">SEQUENCE </w:t>
      </w:r>
      <w:r w:rsidRPr="00DE71E8">
        <w:rPr>
          <w:highlight w:val="yellow"/>
        </w:rPr>
        <w:t>{</w:t>
      </w:r>
    </w:p>
    <w:p w14:paraId="35DD3432" w14:textId="09CC6539" w:rsidR="00DE71E8" w:rsidRPr="00DE71E8" w:rsidRDefault="00DE71E8" w:rsidP="00DE71E8">
      <w:pPr>
        <w:pStyle w:val="PL"/>
        <w:rPr>
          <w:highlight w:val="yellow"/>
        </w:rPr>
      </w:pPr>
      <w:r w:rsidRPr="00DE71E8">
        <w:rPr>
          <w:highlight w:val="yellow"/>
        </w:rPr>
        <w:tab/>
        <w:t>searchSpaceSwitchTimer-r16</w:t>
      </w:r>
      <w:r w:rsidRPr="00DE71E8">
        <w:rPr>
          <w:highlight w:val="yellow"/>
        </w:rPr>
        <w:tab/>
      </w:r>
      <w:r w:rsidRPr="00DE71E8">
        <w:rPr>
          <w:highlight w:val="yellow"/>
        </w:rPr>
        <w:tab/>
      </w:r>
      <w:r w:rsidRPr="00DE71E8">
        <w:rPr>
          <w:highlight w:val="yellow"/>
        </w:rPr>
        <w:tab/>
      </w:r>
      <w:r w:rsidRPr="00DE71E8">
        <w:rPr>
          <w:color w:val="993366"/>
          <w:highlight w:val="yellow"/>
        </w:rPr>
        <w:t>INTEGER</w:t>
      </w:r>
      <w:r w:rsidRPr="00DE71E8">
        <w:rPr>
          <w:highlight w:val="yellow"/>
        </w:rPr>
        <w:t xml:space="preserve"> (1..80)                                                 </w:t>
      </w:r>
      <w:r>
        <w:rPr>
          <w:highlight w:val="yellow"/>
        </w:rPr>
        <w:t xml:space="preserve"> </w:t>
      </w:r>
      <w:r w:rsidRPr="00DE71E8">
        <w:rPr>
          <w:color w:val="993366"/>
          <w:highlight w:val="yellow"/>
        </w:rPr>
        <w:t>OPTIONAL</w:t>
      </w:r>
      <w:r w:rsidRPr="00DE71E8">
        <w:rPr>
          <w:highlight w:val="yellow"/>
        </w:rPr>
        <w:t xml:space="preserve">,   </w:t>
      </w:r>
      <w:r w:rsidRPr="00DE71E8">
        <w:rPr>
          <w:color w:val="808080"/>
          <w:highlight w:val="yellow"/>
        </w:rPr>
        <w:t>-- Need R</w:t>
      </w:r>
      <w:r w:rsidRPr="00DE71E8">
        <w:rPr>
          <w:highlight w:val="yellow"/>
        </w:rPr>
        <w:t xml:space="preserve">                                                 </w:t>
      </w:r>
    </w:p>
    <w:p w14:paraId="48B6BCA7" w14:textId="3613BF6B" w:rsidR="00DE71E8" w:rsidRPr="00DE71E8" w:rsidRDefault="00DE71E8" w:rsidP="00DE71E8">
      <w:pPr>
        <w:pStyle w:val="PL"/>
        <w:rPr>
          <w:color w:val="808080"/>
          <w:highlight w:val="yellow"/>
        </w:rPr>
      </w:pPr>
      <w:r w:rsidRPr="00DE71E8">
        <w:rPr>
          <w:highlight w:val="yellow"/>
        </w:rPr>
        <w:t xml:space="preserve">    cellGroupsForSwitchList-r16      </w:t>
      </w:r>
      <w:r>
        <w:rPr>
          <w:highlight w:val="yellow"/>
        </w:rPr>
        <w:tab/>
      </w:r>
      <w:r w:rsidRPr="00DE71E8">
        <w:rPr>
          <w:color w:val="993366"/>
          <w:highlight w:val="yellow"/>
        </w:rPr>
        <w:t>SEQUENCE</w:t>
      </w:r>
      <w:r w:rsidRPr="00DE71E8">
        <w:rPr>
          <w:highlight w:val="yellow"/>
        </w:rPr>
        <w:t>(</w:t>
      </w:r>
      <w:r w:rsidRPr="00DE71E8">
        <w:rPr>
          <w:color w:val="993366"/>
          <w:highlight w:val="yellow"/>
        </w:rPr>
        <w:t>SIZE</w:t>
      </w:r>
      <w:r w:rsidRPr="00DE71E8">
        <w:rPr>
          <w:highlight w:val="yellow"/>
        </w:rPr>
        <w:t xml:space="preserve"> (1..4))</w:t>
      </w:r>
      <w:r w:rsidRPr="00DE71E8">
        <w:rPr>
          <w:color w:val="993366"/>
          <w:highlight w:val="yellow"/>
        </w:rPr>
        <w:t xml:space="preserve"> OF</w:t>
      </w:r>
      <w:r w:rsidRPr="00DE71E8">
        <w:rPr>
          <w:highlight w:val="yellow"/>
        </w:rPr>
        <w:t xml:space="preserve"> CellGroupForSwitch-r16               </w:t>
      </w:r>
      <w:r w:rsidR="00662A60">
        <w:rPr>
          <w:highlight w:val="yellow"/>
        </w:rPr>
        <w:tab/>
        <w:t xml:space="preserve"> </w:t>
      </w:r>
      <w:r w:rsidRPr="00DE71E8">
        <w:rPr>
          <w:color w:val="993366"/>
          <w:highlight w:val="yellow"/>
        </w:rPr>
        <w:t>OPTIONAL</w:t>
      </w:r>
      <w:r w:rsidRPr="00DE71E8">
        <w:rPr>
          <w:highlight w:val="yellow"/>
        </w:rPr>
        <w:t xml:space="preserve">,   </w:t>
      </w:r>
      <w:r w:rsidRPr="00DE71E8">
        <w:rPr>
          <w:color w:val="808080"/>
          <w:highlight w:val="yellow"/>
        </w:rPr>
        <w:t>-- Need R</w:t>
      </w:r>
    </w:p>
    <w:p w14:paraId="5E0BCA81" w14:textId="4B8A7044" w:rsidR="00DE71E8" w:rsidRPr="00DE71E8" w:rsidRDefault="00DE71E8" w:rsidP="00DE71E8">
      <w:pPr>
        <w:pStyle w:val="PL"/>
        <w:rPr>
          <w:color w:val="808080"/>
          <w:highlight w:val="yellow"/>
        </w:rPr>
      </w:pPr>
      <w:r w:rsidRPr="00DE71E8">
        <w:rPr>
          <w:highlight w:val="yellow"/>
        </w:rPr>
        <w:t xml:space="preserve">    searchSpaceSwitchDelay-r16       </w:t>
      </w:r>
      <w:r>
        <w:rPr>
          <w:highlight w:val="yellow"/>
        </w:rPr>
        <w:tab/>
      </w:r>
      <w:r w:rsidRPr="00DE71E8">
        <w:rPr>
          <w:color w:val="993366"/>
          <w:highlight w:val="yellow"/>
        </w:rPr>
        <w:t>INTEGER</w:t>
      </w:r>
      <w:r w:rsidRPr="00DE71E8">
        <w:rPr>
          <w:highlight w:val="yellow"/>
        </w:rPr>
        <w:t xml:space="preserve"> (10..52)                                                 </w:t>
      </w:r>
      <w:r w:rsidRPr="00DE71E8">
        <w:rPr>
          <w:color w:val="993366"/>
          <w:highlight w:val="yellow"/>
        </w:rPr>
        <w:t>OPTIONAL</w:t>
      </w:r>
      <w:r w:rsidRPr="00DE71E8">
        <w:rPr>
          <w:highlight w:val="yellow"/>
        </w:rPr>
        <w:t xml:space="preserve">    </w:t>
      </w:r>
      <w:r w:rsidRPr="00DE71E8">
        <w:rPr>
          <w:color w:val="808080"/>
          <w:highlight w:val="yellow"/>
        </w:rPr>
        <w:t>-- Need R</w:t>
      </w:r>
    </w:p>
    <w:p w14:paraId="0F2AD7D7" w14:textId="1EB83CBE" w:rsidR="00DE71E8" w:rsidRDefault="00DE71E8" w:rsidP="00DE71E8">
      <w:pPr>
        <w:pStyle w:val="PL"/>
      </w:pPr>
      <w:r w:rsidRPr="00DE71E8">
        <w:rPr>
          <w:highlight w:val="yellow"/>
        </w:rPr>
        <w:t>}</w:t>
      </w:r>
    </w:p>
    <w:p w14:paraId="1CFEFDD2" w14:textId="7D5C2EFC" w:rsidR="00662A60" w:rsidRDefault="00662A60" w:rsidP="00DE71E8">
      <w:pPr>
        <w:pStyle w:val="PL"/>
      </w:pPr>
    </w:p>
    <w:p w14:paraId="54F6547F" w14:textId="77777777" w:rsidR="00662A60" w:rsidRPr="002A02A7" w:rsidRDefault="00662A60" w:rsidP="00662A60">
      <w:pPr>
        <w:pStyle w:val="PL"/>
      </w:pPr>
      <w:r w:rsidRPr="00662A60">
        <w:t>CellGroupForSwitch</w:t>
      </w:r>
      <w:r w:rsidRPr="00662A60">
        <w:rPr>
          <w:strike/>
          <w:color w:val="FF0000"/>
          <w:highlight w:val="yellow"/>
        </w:rPr>
        <w:t>ing</w:t>
      </w:r>
      <w:r w:rsidRPr="002A02A7">
        <w:t xml:space="preserve">-r16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5483879C" w14:textId="77777777" w:rsidR="00662A60" w:rsidRPr="00DE71E8" w:rsidRDefault="00662A60" w:rsidP="00DE71E8">
      <w:pPr>
        <w:pStyle w:val="PL"/>
      </w:pPr>
    </w:p>
    <w:p w14:paraId="7B6A8C82" w14:textId="2BF7BCA6" w:rsidR="009C350D" w:rsidRPr="009C350D" w:rsidRDefault="009C350D" w:rsidP="009C350D">
      <w:pPr>
        <w:rPr>
          <w:rFonts w:ascii="Arial" w:hAnsi="Arial" w:cs="Arial"/>
        </w:rPr>
      </w:pPr>
      <w:r>
        <w:rPr>
          <w:rFonts w:ascii="Arial" w:hAnsi="Arial" w:cs="Arial"/>
        </w:rPr>
        <w:t>=========== End of proposed modifications =============</w:t>
      </w:r>
    </w:p>
    <w:p w14:paraId="29226968" w14:textId="32C1BCB7" w:rsidR="00076986" w:rsidRPr="00662A60" w:rsidRDefault="00076986" w:rsidP="00C60C57">
      <w:pPr>
        <w:rPr>
          <w:rFonts w:ascii="Arial" w:hAnsi="Arial" w:cs="Arial"/>
        </w:rPr>
      </w:pPr>
      <w:r w:rsidRPr="00662A60">
        <w:rPr>
          <w:rFonts w:ascii="Arial" w:hAnsi="Arial" w:cs="Arial"/>
        </w:rPr>
        <w:lastRenderedPageBreak/>
        <w:t>Other related parameter names:</w:t>
      </w:r>
    </w:p>
    <w:p w14:paraId="4D71910C" w14:textId="309A94FE" w:rsidR="00076986" w:rsidRDefault="00076986" w:rsidP="00C60C57">
      <w:pPr>
        <w:rPr>
          <w:rFonts w:ascii="Arial" w:hAnsi="Arial" w:cs="Arial"/>
          <w:iCs/>
        </w:rPr>
      </w:pPr>
      <w:r w:rsidRPr="00662A60">
        <w:rPr>
          <w:rFonts w:ascii="Arial" w:hAnsi="Arial" w:cs="Arial"/>
          <w:iCs/>
        </w:rPr>
        <w:t xml:space="preserve">In </w:t>
      </w:r>
      <w:proofErr w:type="spellStart"/>
      <w:r w:rsidRPr="00662A60">
        <w:rPr>
          <w:rFonts w:ascii="Arial" w:hAnsi="Arial" w:cs="Arial"/>
          <w:i/>
        </w:rPr>
        <w:t>UnlicensedParametersPerBand</w:t>
      </w:r>
      <w:proofErr w:type="spellEnd"/>
      <w:r w:rsidR="00662A60" w:rsidRPr="00662A60">
        <w:rPr>
          <w:rFonts w:ascii="Arial" w:hAnsi="Arial" w:cs="Arial"/>
          <w:i/>
        </w:rPr>
        <w:t xml:space="preserve">, </w:t>
      </w:r>
      <w:r w:rsidR="00662A60" w:rsidRPr="00662A60">
        <w:rPr>
          <w:rFonts w:ascii="Arial" w:hAnsi="Arial" w:cs="Arial"/>
          <w:iCs/>
        </w:rPr>
        <w:t>the corresponding capability names refer to</w:t>
      </w:r>
      <w:r w:rsidR="00662A60" w:rsidRPr="00662A60">
        <w:rPr>
          <w:rFonts w:ascii="Arial" w:hAnsi="Arial" w:cs="Arial"/>
          <w:i/>
        </w:rPr>
        <w:t xml:space="preserve"> “search space set group switching</w:t>
      </w:r>
      <w:r w:rsidR="00662A60" w:rsidRPr="00662A60">
        <w:rPr>
          <w:rFonts w:ascii="Arial" w:hAnsi="Arial" w:cs="Arial"/>
          <w:iCs/>
        </w:rPr>
        <w:t xml:space="preserve">”, while the </w:t>
      </w:r>
      <w:r w:rsidR="00662A60">
        <w:rPr>
          <w:rFonts w:ascii="Arial" w:hAnsi="Arial" w:cs="Arial"/>
          <w:iCs/>
        </w:rPr>
        <w:t>corresponding parameter names refer to “search space switching groups” or “search space switch groups”, respectively. Therefore, it is proposed to shorten/align the names in the capability signaling as indicated below.</w:t>
      </w:r>
    </w:p>
    <w:p w14:paraId="0EF8B156" w14:textId="3C11714A" w:rsidR="005808AE" w:rsidRDefault="005808AE" w:rsidP="005808AE">
      <w:pPr>
        <w:pStyle w:val="Proposal"/>
        <w:rPr>
          <w:rFonts w:cs="Arial"/>
        </w:rPr>
      </w:pPr>
      <w:bookmarkStart w:id="19" w:name="_Toc47629872"/>
      <w:bookmarkStart w:id="20" w:name="_Toc47645981"/>
      <w:r>
        <w:t xml:space="preserve">In </w:t>
      </w:r>
      <w:proofErr w:type="spellStart"/>
      <w:r w:rsidRPr="00662A60">
        <w:rPr>
          <w:rFonts w:cs="Arial"/>
          <w:i/>
        </w:rPr>
        <w:t>UnlicensedParametersPerBand</w:t>
      </w:r>
      <w:proofErr w:type="spellEnd"/>
      <w:r>
        <w:t xml:space="preserve"> capability signaling, add “</w:t>
      </w:r>
      <w:proofErr w:type="spellStart"/>
      <w:r w:rsidRPr="009F2FEA">
        <w:rPr>
          <w:i/>
          <w:iCs/>
        </w:rPr>
        <w:t>SearchSpaceSwitchConfig</w:t>
      </w:r>
      <w:proofErr w:type="spellEnd"/>
      <w:r>
        <w:t>”</w:t>
      </w:r>
      <w:r w:rsidRPr="009F2FEA">
        <w:t xml:space="preserve"> </w:t>
      </w:r>
      <w:r>
        <w:t>parameter to group all the search space switching related parameters.</w:t>
      </w:r>
      <w:bookmarkEnd w:id="19"/>
      <w:bookmarkEnd w:id="20"/>
    </w:p>
    <w:tbl>
      <w:tblPr>
        <w:tblStyle w:val="TableGrid"/>
        <w:tblW w:w="14305" w:type="dxa"/>
        <w:tblLook w:val="04A0" w:firstRow="1" w:lastRow="0" w:firstColumn="1" w:lastColumn="0" w:noHBand="0" w:noVBand="1"/>
      </w:tblPr>
      <w:tblGrid>
        <w:gridCol w:w="5755"/>
        <w:gridCol w:w="8550"/>
      </w:tblGrid>
      <w:tr w:rsidR="00BE06D3" w:rsidRPr="009C350D" w14:paraId="26445903" w14:textId="77777777" w:rsidTr="009C350D">
        <w:tc>
          <w:tcPr>
            <w:tcW w:w="5755" w:type="dxa"/>
          </w:tcPr>
          <w:p w14:paraId="24DC9031" w14:textId="5872E5A9" w:rsidR="00BE06D3" w:rsidRPr="009C350D" w:rsidRDefault="00692031" w:rsidP="00CA592F">
            <w:pPr>
              <w:rPr>
                <w:rFonts w:ascii="Arial" w:hAnsi="Arial" w:cs="Arial"/>
                <w:b/>
                <w:bCs/>
                <w:iCs/>
                <w:sz w:val="20"/>
                <w:szCs w:val="20"/>
              </w:rPr>
            </w:pPr>
            <w:r w:rsidRPr="009C350D">
              <w:rPr>
                <w:rFonts w:ascii="Arial" w:hAnsi="Arial" w:cs="Arial"/>
                <w:b/>
                <w:bCs/>
                <w:iCs/>
                <w:sz w:val="20"/>
                <w:szCs w:val="20"/>
              </w:rPr>
              <w:t>Current names</w:t>
            </w:r>
          </w:p>
        </w:tc>
        <w:tc>
          <w:tcPr>
            <w:tcW w:w="8550" w:type="dxa"/>
          </w:tcPr>
          <w:p w14:paraId="3C947474" w14:textId="0C61D426" w:rsidR="00BE06D3" w:rsidRPr="009C350D" w:rsidRDefault="00692031" w:rsidP="00C60C57">
            <w:pPr>
              <w:rPr>
                <w:rFonts w:ascii="Arial" w:hAnsi="Arial" w:cs="Arial"/>
                <w:b/>
                <w:bCs/>
                <w:iCs/>
                <w:sz w:val="20"/>
                <w:szCs w:val="20"/>
              </w:rPr>
            </w:pPr>
            <w:r w:rsidRPr="009C350D">
              <w:rPr>
                <w:rFonts w:ascii="Arial" w:hAnsi="Arial" w:cs="Arial"/>
                <w:b/>
                <w:bCs/>
                <w:iCs/>
                <w:sz w:val="20"/>
                <w:szCs w:val="20"/>
              </w:rPr>
              <w:t>Proposed names for alignment compliant with ASN.1 naming convention</w:t>
            </w:r>
          </w:p>
        </w:tc>
      </w:tr>
      <w:tr w:rsidR="00BE06D3" w14:paraId="2DA710A6" w14:textId="77777777" w:rsidTr="009C350D">
        <w:tc>
          <w:tcPr>
            <w:tcW w:w="5755" w:type="dxa"/>
          </w:tcPr>
          <w:p w14:paraId="53747905" w14:textId="77777777" w:rsidR="00CA592F" w:rsidRDefault="00CA592F" w:rsidP="00CA592F">
            <w:r w:rsidRPr="002A02A7">
              <w:rPr>
                <w:rFonts w:eastAsiaTheme="minorEastAsia"/>
              </w:rPr>
              <w:t>searchSpaceSetGroupSwitchingwithDCI-r16</w:t>
            </w:r>
            <w:r w:rsidRPr="002A02A7">
              <w:t xml:space="preserve">             </w:t>
            </w:r>
          </w:p>
          <w:p w14:paraId="3653879D" w14:textId="77777777" w:rsidR="00CA592F" w:rsidRDefault="00CA592F" w:rsidP="00CA592F">
            <w:r w:rsidRPr="002A02A7">
              <w:rPr>
                <w:rFonts w:eastAsiaTheme="minorEastAsia"/>
              </w:rPr>
              <w:t>searchSpaceSetGroupSwitchingwith</w:t>
            </w:r>
            <w:r>
              <w:rPr>
                <w:rFonts w:eastAsiaTheme="minorEastAsia"/>
              </w:rPr>
              <w:t>out</w:t>
            </w:r>
            <w:r w:rsidRPr="002A02A7">
              <w:rPr>
                <w:rFonts w:eastAsiaTheme="minorEastAsia"/>
              </w:rPr>
              <w:t>DCI-r16</w:t>
            </w:r>
            <w:r w:rsidRPr="002A02A7">
              <w:t xml:space="preserve">             </w:t>
            </w:r>
          </w:p>
          <w:p w14:paraId="27179DE2" w14:textId="3214D4EC" w:rsidR="00BE06D3" w:rsidRDefault="00CA592F" w:rsidP="00692031">
            <w:pPr>
              <w:rPr>
                <w:i/>
              </w:rPr>
            </w:pPr>
            <w:r w:rsidRPr="002A02A7">
              <w:rPr>
                <w:rFonts w:eastAsiaTheme="minorEastAsia"/>
              </w:rPr>
              <w:t>searchSpaceSetGroupSwitchingcapability2-r16</w:t>
            </w:r>
            <w:r w:rsidRPr="002A02A7">
              <w:t xml:space="preserve">         </w:t>
            </w:r>
          </w:p>
        </w:tc>
        <w:tc>
          <w:tcPr>
            <w:tcW w:w="8550" w:type="dxa"/>
          </w:tcPr>
          <w:p w14:paraId="2EB041DF" w14:textId="78A50922" w:rsidR="00692031" w:rsidRDefault="00692031" w:rsidP="00692031">
            <w:r w:rsidRPr="002A02A7">
              <w:rPr>
                <w:rFonts w:eastAsiaTheme="minorEastAsia"/>
              </w:rPr>
              <w:t>searchSpace</w:t>
            </w:r>
            <w:r>
              <w:rPr>
                <w:rFonts w:eastAsiaTheme="minorEastAsia"/>
              </w:rPr>
              <w:t>SwitchW</w:t>
            </w:r>
            <w:r w:rsidRPr="002A02A7">
              <w:rPr>
                <w:rFonts w:eastAsiaTheme="minorEastAsia"/>
              </w:rPr>
              <w:t>ithDCI-r16</w:t>
            </w:r>
            <w:r w:rsidRPr="002A02A7">
              <w:t xml:space="preserve">             </w:t>
            </w:r>
          </w:p>
          <w:p w14:paraId="3ADBD14B" w14:textId="1869FDD9" w:rsidR="00692031" w:rsidRDefault="00692031" w:rsidP="00692031">
            <w:r w:rsidRPr="002A02A7">
              <w:rPr>
                <w:rFonts w:eastAsiaTheme="minorEastAsia"/>
              </w:rPr>
              <w:t>searchSpace</w:t>
            </w:r>
            <w:r>
              <w:rPr>
                <w:rFonts w:eastAsiaTheme="minorEastAsia"/>
              </w:rPr>
              <w:t>SwitchW</w:t>
            </w:r>
            <w:r w:rsidRPr="002A02A7">
              <w:rPr>
                <w:rFonts w:eastAsiaTheme="minorEastAsia"/>
              </w:rPr>
              <w:t>ith</w:t>
            </w:r>
            <w:r>
              <w:rPr>
                <w:rFonts w:eastAsiaTheme="minorEastAsia"/>
              </w:rPr>
              <w:t>out</w:t>
            </w:r>
            <w:r w:rsidRPr="002A02A7">
              <w:rPr>
                <w:rFonts w:eastAsiaTheme="minorEastAsia"/>
              </w:rPr>
              <w:t>DCI-r16</w:t>
            </w:r>
            <w:r w:rsidRPr="002A02A7">
              <w:t xml:space="preserve">             </w:t>
            </w:r>
          </w:p>
          <w:p w14:paraId="5010C01E" w14:textId="2014732C" w:rsidR="00BE06D3" w:rsidRPr="00692031" w:rsidRDefault="00692031" w:rsidP="00C60C57">
            <w:r w:rsidRPr="002A02A7">
              <w:rPr>
                <w:rFonts w:eastAsiaTheme="minorEastAsia"/>
              </w:rPr>
              <w:t>searchSpaceS</w:t>
            </w:r>
            <w:r>
              <w:rPr>
                <w:rFonts w:eastAsiaTheme="minorEastAsia"/>
              </w:rPr>
              <w:t>witchC</w:t>
            </w:r>
            <w:r w:rsidRPr="002A02A7">
              <w:rPr>
                <w:rFonts w:eastAsiaTheme="minorEastAsia"/>
              </w:rPr>
              <w:t>apability2-r16</w:t>
            </w:r>
            <w:r w:rsidRPr="002A02A7">
              <w:t xml:space="preserve">         </w:t>
            </w:r>
          </w:p>
        </w:tc>
      </w:tr>
    </w:tbl>
    <w:p w14:paraId="6F93CE28" w14:textId="77777777" w:rsidR="00BE06D3" w:rsidRDefault="00BE06D3" w:rsidP="00C60C57">
      <w:pPr>
        <w:rPr>
          <w:i/>
        </w:rPr>
      </w:pPr>
    </w:p>
    <w:p w14:paraId="0E7DFDEE" w14:textId="1ECF287E" w:rsidR="00F4520E" w:rsidRPr="00746F09" w:rsidRDefault="00C60C57" w:rsidP="00C60C57">
      <w:pPr>
        <w:pStyle w:val="Heading3"/>
        <w:rPr>
          <w:lang w:val="en-US"/>
        </w:rPr>
      </w:pPr>
      <w:r w:rsidRPr="00746F09">
        <w:rPr>
          <w:lang w:val="en-US"/>
        </w:rPr>
        <w:t>2.</w:t>
      </w:r>
      <w:r w:rsidR="0048058D">
        <w:rPr>
          <w:lang w:val="en-US"/>
        </w:rPr>
        <w:t>3</w:t>
      </w:r>
      <w:r w:rsidRPr="00746F09">
        <w:rPr>
          <w:lang w:val="en-US"/>
        </w:rPr>
        <w:t>.2</w:t>
      </w:r>
      <w:r w:rsidRPr="00746F09">
        <w:rPr>
          <w:lang w:val="en-US"/>
        </w:rPr>
        <w:tab/>
        <w:t>Signaling enhancements</w:t>
      </w:r>
      <w:r w:rsidRPr="00746F09">
        <w:rPr>
          <w:lang w:val="en-US"/>
        </w:rPr>
        <w:tab/>
      </w:r>
    </w:p>
    <w:p w14:paraId="17F3574A" w14:textId="0C512652" w:rsidR="001B4917" w:rsidRPr="001B4917" w:rsidRDefault="001B4917" w:rsidP="001B4917">
      <w:pPr>
        <w:pStyle w:val="Heading4"/>
      </w:pPr>
      <w:r>
        <w:t>2.</w:t>
      </w:r>
      <w:r w:rsidR="0048058D">
        <w:t>3</w:t>
      </w:r>
      <w:r>
        <w:t>.2.1</w:t>
      </w:r>
      <w:r>
        <w:tab/>
        <w:t>Current search space group ID configuration</w:t>
      </w:r>
    </w:p>
    <w:p w14:paraId="5D820FF8" w14:textId="3B2A064A" w:rsidR="00746F09" w:rsidRPr="00746F09" w:rsidRDefault="00746F09" w:rsidP="00746F09">
      <w:pPr>
        <w:rPr>
          <w:rFonts w:ascii="Arial" w:hAnsi="Arial" w:cs="Arial"/>
        </w:rPr>
      </w:pPr>
      <w:r w:rsidRPr="00746F09">
        <w:rPr>
          <w:rFonts w:ascii="Arial" w:hAnsi="Arial" w:cs="Arial"/>
        </w:rPr>
        <w:t xml:space="preserve">===== </w:t>
      </w:r>
      <w:r>
        <w:rPr>
          <w:rFonts w:ascii="Arial" w:hAnsi="Arial" w:cs="Arial"/>
        </w:rPr>
        <w:t xml:space="preserve">Current search space group ID configuration </w:t>
      </w:r>
      <w:r w:rsidRPr="00746F09">
        <w:rPr>
          <w:rFonts w:ascii="Arial" w:hAnsi="Arial" w:cs="Arial"/>
        </w:rPr>
        <w:t xml:space="preserve">============ </w:t>
      </w:r>
    </w:p>
    <w:p w14:paraId="1A27C649" w14:textId="49CB5988" w:rsidR="008B2B7D" w:rsidRPr="009C350D" w:rsidRDefault="008B2B7D" w:rsidP="008B2B7D">
      <w:pPr>
        <w:rPr>
          <w:rFonts w:ascii="Arial" w:hAnsi="Arial" w:cs="Arial"/>
        </w:rPr>
      </w:pPr>
      <w:r w:rsidRPr="009C350D">
        <w:rPr>
          <w:rFonts w:ascii="Arial" w:hAnsi="Arial" w:cs="Arial"/>
        </w:rPr>
        <w:t xml:space="preserve">In </w:t>
      </w:r>
      <w:proofErr w:type="spellStart"/>
      <w:r w:rsidRPr="009C350D">
        <w:rPr>
          <w:rFonts w:ascii="Arial" w:hAnsi="Arial" w:cs="Arial"/>
          <w:b/>
          <w:bCs/>
        </w:rPr>
        <w:t>SearchSpace</w:t>
      </w:r>
      <w:proofErr w:type="spellEnd"/>
      <w:r w:rsidRPr="009C350D">
        <w:rPr>
          <w:rFonts w:ascii="Arial" w:hAnsi="Arial" w:cs="Arial"/>
        </w:rPr>
        <w:t>:</w:t>
      </w:r>
    </w:p>
    <w:p w14:paraId="19C7B9BF" w14:textId="77777777" w:rsidR="008B2B7D" w:rsidRPr="00746F09" w:rsidRDefault="008B2B7D" w:rsidP="008B2B7D">
      <w:pPr>
        <w:pStyle w:val="PL"/>
        <w:rPr>
          <w:lang w:val="en-US"/>
        </w:rPr>
      </w:pPr>
      <w:r w:rsidRPr="00746F09">
        <w:rPr>
          <w:color w:val="000000"/>
          <w:lang w:val="en-US"/>
        </w:rPr>
        <w:t>searchSpaceGroupIdList-r16                      SEQUENCE (SIZE (1.. 2)) OF INTEGER (0..1)           OPTIONAL,    -- Need R</w:t>
      </w:r>
    </w:p>
    <w:p w14:paraId="1E2DA4A4" w14:textId="77777777" w:rsidR="008B2B7D" w:rsidRPr="00746F09" w:rsidRDefault="008B2B7D" w:rsidP="008B2B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350D" w:rsidRPr="00834AED" w14:paraId="27791E66" w14:textId="77777777" w:rsidTr="002C0B8A">
        <w:tc>
          <w:tcPr>
            <w:tcW w:w="14173" w:type="dxa"/>
            <w:tcBorders>
              <w:top w:val="single" w:sz="4" w:space="0" w:color="auto"/>
              <w:left w:val="single" w:sz="4" w:space="0" w:color="auto"/>
              <w:bottom w:val="single" w:sz="4" w:space="0" w:color="auto"/>
              <w:right w:val="single" w:sz="4" w:space="0" w:color="auto"/>
            </w:tcBorders>
            <w:hideMark/>
          </w:tcPr>
          <w:p w14:paraId="32C50C5A" w14:textId="77777777" w:rsidR="009C350D" w:rsidRPr="00834AED" w:rsidRDefault="009C350D" w:rsidP="002C0B8A">
            <w:pPr>
              <w:pStyle w:val="TAL"/>
              <w:rPr>
                <w:szCs w:val="22"/>
                <w:lang w:eastAsia="sv-SE"/>
              </w:rPr>
            </w:pPr>
            <w:r w:rsidRPr="00834AED">
              <w:rPr>
                <w:b/>
                <w:i/>
                <w:szCs w:val="22"/>
                <w:lang w:eastAsia="sv-SE"/>
              </w:rPr>
              <w:t>searchSpaceGroupIdList</w:t>
            </w:r>
          </w:p>
          <w:p w14:paraId="4C77B575" w14:textId="77777777" w:rsidR="009C350D" w:rsidRPr="00834AED" w:rsidRDefault="009C350D" w:rsidP="002C0B8A">
            <w:pPr>
              <w:pStyle w:val="TAL"/>
              <w:rPr>
                <w:b/>
                <w:i/>
                <w:szCs w:val="22"/>
                <w:lang w:eastAsia="sv-SE"/>
              </w:rPr>
            </w:pPr>
            <w:r w:rsidRPr="00834AED">
              <w:rPr>
                <w:szCs w:val="22"/>
                <w:lang w:eastAsia="sv-SE"/>
              </w:rPr>
              <w:t>List of search space group IDs which the search space is associated with.</w:t>
            </w:r>
            <w:r w:rsidRPr="00834AED">
              <w:rPr>
                <w:szCs w:val="22"/>
              </w:rPr>
              <w:t xml:space="preserve"> The network configures at most 2 search space groups per BWP where the group ID is either 0 or 1.</w:t>
            </w:r>
          </w:p>
        </w:tc>
      </w:tr>
    </w:tbl>
    <w:p w14:paraId="67F80311" w14:textId="77777777" w:rsidR="009C350D" w:rsidRDefault="009C350D" w:rsidP="00746F09">
      <w:pPr>
        <w:rPr>
          <w:rFonts w:ascii="Arial" w:hAnsi="Arial" w:cs="Arial"/>
        </w:rPr>
      </w:pPr>
    </w:p>
    <w:p w14:paraId="74C7D24C" w14:textId="16E846FD" w:rsidR="00746F09" w:rsidRPr="009C350D" w:rsidRDefault="00746F09" w:rsidP="00746F09">
      <w:pPr>
        <w:rPr>
          <w:rFonts w:ascii="Arial" w:hAnsi="Arial" w:cs="Arial"/>
        </w:rPr>
      </w:pPr>
      <w:r w:rsidRPr="00746F09">
        <w:rPr>
          <w:rFonts w:ascii="Arial" w:hAnsi="Arial" w:cs="Arial"/>
        </w:rPr>
        <w:t xml:space="preserve">===== </w:t>
      </w:r>
      <w:r>
        <w:rPr>
          <w:rFonts w:ascii="Arial" w:hAnsi="Arial" w:cs="Arial"/>
        </w:rPr>
        <w:t xml:space="preserve">End of current search space group ID configuration </w:t>
      </w:r>
      <w:r w:rsidRPr="00746F09">
        <w:rPr>
          <w:rFonts w:ascii="Arial" w:hAnsi="Arial" w:cs="Arial"/>
        </w:rPr>
        <w:t xml:space="preserve">============ </w:t>
      </w:r>
    </w:p>
    <w:p w14:paraId="281F2767" w14:textId="095EB2E3" w:rsidR="001B4917" w:rsidRPr="001B4917" w:rsidRDefault="001B4917" w:rsidP="001B4917">
      <w:pPr>
        <w:pStyle w:val="Heading4"/>
      </w:pPr>
      <w:r>
        <w:t>2.</w:t>
      </w:r>
      <w:r w:rsidR="0048058D">
        <w:t>3</w:t>
      </w:r>
      <w:r>
        <w:t>.2.2</w:t>
      </w:r>
      <w:r>
        <w:tab/>
      </w:r>
      <w:r w:rsidRPr="001B4917">
        <w:t>Issue</w:t>
      </w:r>
      <w:r>
        <w:t>s</w:t>
      </w:r>
      <w:r w:rsidRPr="001B4917">
        <w:t xml:space="preserve"> with the current implementation</w:t>
      </w:r>
    </w:p>
    <w:p w14:paraId="2E97F806" w14:textId="76779537" w:rsidR="008B2B7D" w:rsidRPr="00746F09" w:rsidRDefault="00983E4E" w:rsidP="008B2B7D">
      <w:pPr>
        <w:rPr>
          <w:rFonts w:ascii="Arial" w:hAnsi="Arial" w:cs="Arial"/>
        </w:rPr>
      </w:pPr>
      <w:r w:rsidRPr="00746F09">
        <w:rPr>
          <w:rFonts w:ascii="Arial" w:hAnsi="Arial" w:cs="Arial"/>
        </w:rPr>
        <w:t>Since RAN1 has decided to limit the number of search space groups to 2 search space groups, the current implementation requires the signaling of</w:t>
      </w:r>
      <w:r w:rsidR="001B4917">
        <w:rPr>
          <w:rFonts w:ascii="Arial" w:hAnsi="Arial" w:cs="Arial"/>
        </w:rPr>
        <w:t xml:space="preserve"> 2</w:t>
      </w:r>
      <w:r w:rsidRPr="00746F09">
        <w:rPr>
          <w:rFonts w:ascii="Arial" w:hAnsi="Arial" w:cs="Arial"/>
        </w:rPr>
        <w:t xml:space="preserve"> integer values. </w:t>
      </w:r>
      <w:r w:rsidR="001B4917">
        <w:rPr>
          <w:rFonts w:ascii="Arial" w:hAnsi="Arial" w:cs="Arial"/>
        </w:rPr>
        <w:t>It is not obvious from the ASN.1 code what is the meaning of the INTEGER values, though.</w:t>
      </w:r>
    </w:p>
    <w:p w14:paraId="7818B00B" w14:textId="77777777" w:rsidR="00746F09" w:rsidRPr="00746F09" w:rsidRDefault="00983E4E" w:rsidP="008B2B7D">
      <w:pPr>
        <w:rPr>
          <w:rFonts w:ascii="Arial" w:hAnsi="Arial" w:cs="Arial"/>
        </w:rPr>
      </w:pPr>
      <w:r w:rsidRPr="00746F09">
        <w:rPr>
          <w:rFonts w:ascii="Arial" w:hAnsi="Arial" w:cs="Arial"/>
        </w:rPr>
        <w:t xml:space="preserve">A simpler structure which requires </w:t>
      </w:r>
      <w:r w:rsidR="00746F09" w:rsidRPr="00746F09">
        <w:rPr>
          <w:rFonts w:ascii="Arial" w:hAnsi="Arial" w:cs="Arial"/>
        </w:rPr>
        <w:t>only 2 bits can be realized as follows:</w:t>
      </w:r>
    </w:p>
    <w:p w14:paraId="4806A3E1" w14:textId="5C946EC2" w:rsidR="00983E4E" w:rsidRPr="00746F09" w:rsidRDefault="00746F09" w:rsidP="008B2B7D">
      <w:pPr>
        <w:rPr>
          <w:rFonts w:ascii="Arial" w:hAnsi="Arial" w:cs="Arial"/>
        </w:rPr>
      </w:pPr>
      <w:r w:rsidRPr="00746F09">
        <w:rPr>
          <w:rFonts w:ascii="Arial" w:hAnsi="Arial" w:cs="Arial"/>
        </w:rPr>
        <w:lastRenderedPageBreak/>
        <w:t>===== Start of change proposal ============</w:t>
      </w:r>
      <w:r w:rsidR="00983E4E" w:rsidRPr="00746F09">
        <w:rPr>
          <w:rFonts w:ascii="Arial" w:hAnsi="Arial" w:cs="Arial"/>
        </w:rPr>
        <w:t xml:space="preserve"> </w:t>
      </w:r>
    </w:p>
    <w:p w14:paraId="787F0694" w14:textId="77777777" w:rsidR="00481E34" w:rsidRPr="00EF044E" w:rsidRDefault="00D4397E" w:rsidP="00481E34">
      <w:pPr>
        <w:pStyle w:val="PL"/>
        <w:rPr>
          <w:strike/>
          <w:color w:val="FF0000"/>
          <w:lang w:val="en-US"/>
        </w:rPr>
      </w:pPr>
      <w:r w:rsidRPr="00EF044E">
        <w:rPr>
          <w:color w:val="FF0000"/>
          <w:lang w:val="en-US"/>
        </w:rPr>
        <w:tab/>
      </w:r>
      <w:r w:rsidR="00481E34" w:rsidRPr="00EF044E">
        <w:rPr>
          <w:strike/>
          <w:color w:val="FF0000"/>
          <w:lang w:val="en-US"/>
        </w:rPr>
        <w:t>searchSpaceGroupIdList-r16                      SEQUENCE (SIZE (1.. 2)) OF INTEGER (0..1)           OPTIONAL,    -- Need R</w:t>
      </w:r>
    </w:p>
    <w:p w14:paraId="1712CE22" w14:textId="3C2C53F3" w:rsidR="008B2B7D" w:rsidRPr="00EF044E" w:rsidRDefault="00481E34" w:rsidP="008B2B7D">
      <w:pPr>
        <w:pStyle w:val="PL"/>
        <w:rPr>
          <w:color w:val="FF0000"/>
          <w:lang w:val="en-US"/>
        </w:rPr>
      </w:pPr>
      <w:r w:rsidRPr="00EF044E">
        <w:rPr>
          <w:color w:val="FF0000"/>
          <w:lang w:val="en-US"/>
        </w:rPr>
        <w:tab/>
      </w:r>
      <w:r w:rsidR="008B2B7D" w:rsidRPr="00EF044E">
        <w:rPr>
          <w:color w:val="FF0000"/>
          <w:lang w:val="en-US"/>
        </w:rPr>
        <w:t>isInSearchSpaceGroupZero        ENUMERATED {true}   OPTIONAL, -- Need R</w:t>
      </w:r>
    </w:p>
    <w:p w14:paraId="477A9A8F" w14:textId="603183EC" w:rsidR="008B2B7D" w:rsidRPr="00EF044E" w:rsidRDefault="00D4397E" w:rsidP="008B2B7D">
      <w:pPr>
        <w:pStyle w:val="PL"/>
        <w:rPr>
          <w:color w:val="FF0000"/>
          <w:lang w:val="en-US"/>
        </w:rPr>
      </w:pPr>
      <w:r w:rsidRPr="00EF044E">
        <w:rPr>
          <w:color w:val="FF0000"/>
          <w:lang w:val="en-US"/>
        </w:rPr>
        <w:tab/>
      </w:r>
      <w:r w:rsidR="008B2B7D" w:rsidRPr="00EF044E">
        <w:rPr>
          <w:color w:val="FF0000"/>
          <w:lang w:val="en-US"/>
        </w:rPr>
        <w:t>isInSearchSpaceGroupOne         ENUMERATED {true}   OPTIONAL</w:t>
      </w:r>
      <w:r w:rsidR="00E76A1E" w:rsidRPr="00EF044E">
        <w:rPr>
          <w:color w:val="FF0000"/>
        </w:rPr>
        <w:t>,</w:t>
      </w:r>
      <w:r w:rsidR="008B2B7D" w:rsidRPr="00EF044E">
        <w:rPr>
          <w:color w:val="FF0000"/>
          <w:lang w:val="en-US"/>
        </w:rPr>
        <w:t xml:space="preserve"> -- Need R</w:t>
      </w:r>
    </w:p>
    <w:p w14:paraId="2B9829AD" w14:textId="77777777" w:rsidR="001B4917" w:rsidRPr="00746F09" w:rsidRDefault="001B4917" w:rsidP="001B4917">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917" w:rsidRPr="00834AED" w14:paraId="1DF8B07F" w14:textId="77777777" w:rsidTr="002C0B8A">
        <w:tc>
          <w:tcPr>
            <w:tcW w:w="14173" w:type="dxa"/>
            <w:tcBorders>
              <w:top w:val="single" w:sz="4" w:space="0" w:color="auto"/>
              <w:left w:val="single" w:sz="4" w:space="0" w:color="auto"/>
              <w:bottom w:val="single" w:sz="4" w:space="0" w:color="auto"/>
              <w:right w:val="single" w:sz="4" w:space="0" w:color="auto"/>
            </w:tcBorders>
            <w:hideMark/>
          </w:tcPr>
          <w:p w14:paraId="0783A1CD" w14:textId="4FA82BBA" w:rsidR="001B4917" w:rsidRPr="00481E34" w:rsidRDefault="001B4917" w:rsidP="002C0B8A">
            <w:pPr>
              <w:pStyle w:val="TAL"/>
              <w:rPr>
                <w:strike/>
                <w:szCs w:val="22"/>
                <w:lang w:eastAsia="sv-SE"/>
              </w:rPr>
            </w:pPr>
            <w:r w:rsidRPr="00481E34">
              <w:rPr>
                <w:b/>
                <w:i/>
                <w:strike/>
                <w:color w:val="FF0000"/>
                <w:szCs w:val="22"/>
                <w:lang w:eastAsia="sv-SE"/>
              </w:rPr>
              <w:t>searchSpaceGroupIdLists</w:t>
            </w:r>
            <w:r w:rsidR="00481E34" w:rsidRPr="00481E34">
              <w:rPr>
                <w:b/>
                <w:i/>
                <w:color w:val="FF0000"/>
                <w:szCs w:val="22"/>
                <w:lang w:eastAsia="sv-SE"/>
              </w:rPr>
              <w:t>isInSeachSpaceGroupZero</w:t>
            </w:r>
          </w:p>
          <w:p w14:paraId="5FE2E1AE" w14:textId="73E5DFD7" w:rsidR="001B4917" w:rsidRPr="00834AED" w:rsidRDefault="001B4917" w:rsidP="002C0B8A">
            <w:pPr>
              <w:pStyle w:val="TAL"/>
              <w:rPr>
                <w:b/>
                <w:i/>
                <w:szCs w:val="22"/>
                <w:lang w:eastAsia="sv-SE"/>
              </w:rPr>
            </w:pPr>
            <w:r w:rsidRPr="001B4917">
              <w:rPr>
                <w:color w:val="FF0000"/>
                <w:szCs w:val="22"/>
                <w:lang w:val="en-US" w:eastAsia="sv-SE"/>
              </w:rPr>
              <w:t xml:space="preserve">Indicates </w:t>
            </w:r>
            <w:r>
              <w:rPr>
                <w:color w:val="FF0000"/>
                <w:szCs w:val="22"/>
                <w:lang w:val="en-US" w:eastAsia="sv-SE"/>
              </w:rPr>
              <w:t xml:space="preserve">whether </w:t>
            </w:r>
            <w:r w:rsidRPr="001B4917">
              <w:rPr>
                <w:strike/>
                <w:color w:val="FF0000"/>
                <w:szCs w:val="22"/>
                <w:lang w:eastAsia="sv-SE"/>
              </w:rPr>
              <w:t>search space group IDs which</w:t>
            </w:r>
            <w:r w:rsidRPr="001B4917">
              <w:rPr>
                <w:color w:val="FF0000"/>
                <w:szCs w:val="22"/>
                <w:lang w:eastAsia="sv-SE"/>
              </w:rPr>
              <w:t xml:space="preserve"> </w:t>
            </w:r>
            <w:r w:rsidRPr="00834AED">
              <w:rPr>
                <w:szCs w:val="22"/>
                <w:lang w:eastAsia="sv-SE"/>
              </w:rPr>
              <w:t>the search space</w:t>
            </w:r>
            <w:r>
              <w:rPr>
                <w:szCs w:val="22"/>
                <w:lang w:val="en-US" w:eastAsia="sv-SE"/>
              </w:rPr>
              <w:t xml:space="preserve"> </w:t>
            </w:r>
            <w:r w:rsidRPr="00834AED">
              <w:rPr>
                <w:szCs w:val="22"/>
                <w:lang w:eastAsia="sv-SE"/>
              </w:rPr>
              <w:t>is associated with</w:t>
            </w:r>
            <w:r>
              <w:rPr>
                <w:szCs w:val="22"/>
                <w:lang w:val="en-US" w:eastAsia="sv-SE"/>
              </w:rPr>
              <w:t xml:space="preserve"> search space </w:t>
            </w:r>
            <w:r w:rsidRPr="001B4917">
              <w:rPr>
                <w:color w:val="FF0000"/>
                <w:szCs w:val="22"/>
                <w:lang w:val="en-US" w:eastAsia="sv-SE"/>
              </w:rPr>
              <w:t xml:space="preserve">group </w:t>
            </w:r>
            <w:r>
              <w:rPr>
                <w:color w:val="FF0000"/>
                <w:szCs w:val="22"/>
                <w:lang w:val="en-US" w:eastAsia="sv-SE"/>
              </w:rPr>
              <w:t xml:space="preserve">ID </w:t>
            </w:r>
            <w:r w:rsidRPr="001B4917">
              <w:rPr>
                <w:color w:val="FF0000"/>
                <w:szCs w:val="22"/>
                <w:lang w:val="en-US" w:eastAsia="sv-SE"/>
              </w:rPr>
              <w:t>0</w:t>
            </w:r>
            <w:r w:rsidRPr="00834AED">
              <w:rPr>
                <w:szCs w:val="22"/>
                <w:lang w:eastAsia="sv-SE"/>
              </w:rPr>
              <w:t>.</w:t>
            </w:r>
            <w:r w:rsidRPr="00834AED">
              <w:rPr>
                <w:szCs w:val="22"/>
              </w:rPr>
              <w:t xml:space="preserve"> </w:t>
            </w:r>
            <w:r w:rsidRPr="001B4917">
              <w:rPr>
                <w:strike/>
                <w:color w:val="FF0000"/>
                <w:szCs w:val="22"/>
              </w:rPr>
              <w:t>The network configures at most 2 search space groups per BWP where the group ID is either 0 or 1.</w:t>
            </w:r>
          </w:p>
        </w:tc>
      </w:tr>
      <w:tr w:rsidR="00481E34" w:rsidRPr="00834AED" w14:paraId="322A15C1" w14:textId="77777777" w:rsidTr="00481E34">
        <w:tc>
          <w:tcPr>
            <w:tcW w:w="14173" w:type="dxa"/>
            <w:tcBorders>
              <w:top w:val="single" w:sz="4" w:space="0" w:color="auto"/>
              <w:left w:val="single" w:sz="4" w:space="0" w:color="auto"/>
              <w:bottom w:val="single" w:sz="4" w:space="0" w:color="auto"/>
              <w:right w:val="single" w:sz="4" w:space="0" w:color="auto"/>
            </w:tcBorders>
            <w:hideMark/>
          </w:tcPr>
          <w:p w14:paraId="61A8D135" w14:textId="77777777" w:rsidR="00481E34" w:rsidRDefault="00481E34" w:rsidP="002C0B8A">
            <w:pPr>
              <w:pStyle w:val="TAL"/>
              <w:rPr>
                <w:b/>
                <w:i/>
                <w:color w:val="FF0000"/>
                <w:szCs w:val="22"/>
                <w:lang w:eastAsia="sv-SE"/>
              </w:rPr>
            </w:pPr>
            <w:r w:rsidRPr="00481E34">
              <w:rPr>
                <w:b/>
                <w:i/>
                <w:color w:val="FF0000"/>
                <w:szCs w:val="22"/>
                <w:lang w:eastAsia="sv-SE"/>
              </w:rPr>
              <w:t xml:space="preserve">isInSearchSpaceGroupOne         </w:t>
            </w:r>
          </w:p>
          <w:p w14:paraId="58F7B6BB" w14:textId="0A4ACA43" w:rsidR="00481E34" w:rsidRPr="00481E34" w:rsidRDefault="00481E34" w:rsidP="002C0B8A">
            <w:pPr>
              <w:pStyle w:val="TAL"/>
              <w:rPr>
                <w:bCs/>
                <w:iCs/>
                <w:strike/>
                <w:color w:val="FF0000"/>
                <w:szCs w:val="22"/>
                <w:lang w:eastAsia="sv-SE"/>
              </w:rPr>
            </w:pPr>
            <w:r w:rsidRPr="00481E34">
              <w:rPr>
                <w:color w:val="FF0000"/>
                <w:szCs w:val="22"/>
                <w:lang w:val="en-US" w:eastAsia="sv-SE"/>
              </w:rPr>
              <w:t xml:space="preserve">Indicates whether </w:t>
            </w:r>
            <w:r w:rsidRPr="00481E34">
              <w:rPr>
                <w:color w:val="FF0000"/>
                <w:szCs w:val="22"/>
                <w:lang w:eastAsia="sv-SE"/>
              </w:rPr>
              <w:t>the search space</w:t>
            </w:r>
            <w:r w:rsidRPr="00481E34">
              <w:rPr>
                <w:color w:val="FF0000"/>
                <w:szCs w:val="22"/>
                <w:lang w:val="en-US" w:eastAsia="sv-SE"/>
              </w:rPr>
              <w:t xml:space="preserve"> </w:t>
            </w:r>
            <w:r w:rsidRPr="00481E34">
              <w:rPr>
                <w:color w:val="FF0000"/>
                <w:szCs w:val="22"/>
                <w:lang w:eastAsia="sv-SE"/>
              </w:rPr>
              <w:t>is associated with</w:t>
            </w:r>
            <w:r w:rsidRPr="00481E34">
              <w:rPr>
                <w:color w:val="FF0000"/>
                <w:szCs w:val="22"/>
                <w:lang w:val="en-US" w:eastAsia="sv-SE"/>
              </w:rPr>
              <w:t xml:space="preserve"> search space group ID </w:t>
            </w:r>
            <w:r w:rsidRPr="00481E34">
              <w:rPr>
                <w:color w:val="FF0000"/>
                <w:szCs w:val="22"/>
                <w:lang w:eastAsia="sv-SE"/>
              </w:rPr>
              <w:t>1.</w:t>
            </w:r>
          </w:p>
        </w:tc>
      </w:tr>
    </w:tbl>
    <w:p w14:paraId="6897BB45" w14:textId="4A10716F" w:rsidR="001B4917" w:rsidRDefault="001B4917" w:rsidP="001B4917">
      <w:pPr>
        <w:rPr>
          <w:rFonts w:ascii="Arial" w:hAnsi="Arial" w:cs="Arial"/>
        </w:rPr>
      </w:pPr>
    </w:p>
    <w:p w14:paraId="0AE825EB" w14:textId="74BF9792" w:rsidR="00746F09" w:rsidRPr="00746F09" w:rsidRDefault="00746F09" w:rsidP="00746F09">
      <w:pPr>
        <w:rPr>
          <w:rFonts w:ascii="Arial" w:hAnsi="Arial" w:cs="Arial"/>
        </w:rPr>
      </w:pPr>
      <w:r w:rsidRPr="00746F09">
        <w:rPr>
          <w:rFonts w:ascii="Arial" w:hAnsi="Arial" w:cs="Arial"/>
        </w:rPr>
        <w:t xml:space="preserve">===== End of change proposal ============ </w:t>
      </w:r>
    </w:p>
    <w:p w14:paraId="2E31F8AA" w14:textId="0D6263AA" w:rsidR="00746F09" w:rsidRDefault="00746F09" w:rsidP="008F394F">
      <w:pPr>
        <w:pStyle w:val="Doc-text"/>
      </w:pPr>
      <w:r>
        <w:t>Advantages:</w:t>
      </w:r>
    </w:p>
    <w:p w14:paraId="4733CDF3" w14:textId="590D4B72" w:rsidR="00746F09" w:rsidRDefault="005747BF" w:rsidP="005747BF">
      <w:pPr>
        <w:pStyle w:val="Doc-text"/>
        <w:numPr>
          <w:ilvl w:val="0"/>
          <w:numId w:val="22"/>
        </w:numPr>
      </w:pPr>
      <w:r>
        <w:t>Simpler structure for b</w:t>
      </w:r>
      <w:r w:rsidR="00746F09">
        <w:t xml:space="preserve">etter </w:t>
      </w:r>
      <w:r>
        <w:t xml:space="preserve">code </w:t>
      </w:r>
      <w:r w:rsidR="00746F09">
        <w:t>readability</w:t>
      </w:r>
      <w:r>
        <w:t xml:space="preserve">; as a side effect, there will also be less </w:t>
      </w:r>
      <w:r w:rsidR="00746F09">
        <w:t>signaling overhead</w:t>
      </w:r>
    </w:p>
    <w:p w14:paraId="20A0B743" w14:textId="1F3C3959" w:rsidR="00746F09" w:rsidRDefault="00746F09" w:rsidP="00746F09">
      <w:pPr>
        <w:pStyle w:val="Doc-text"/>
      </w:pPr>
      <w:r>
        <w:t>Drawback:</w:t>
      </w:r>
    </w:p>
    <w:p w14:paraId="333FD346" w14:textId="1CD308BE" w:rsidR="007752BC" w:rsidRPr="00746F09" w:rsidRDefault="008A12CB" w:rsidP="00746F09">
      <w:pPr>
        <w:pStyle w:val="Doc-text"/>
        <w:numPr>
          <w:ilvl w:val="0"/>
          <w:numId w:val="22"/>
        </w:numPr>
      </w:pPr>
      <w:r>
        <w:t xml:space="preserve">Small </w:t>
      </w:r>
      <w:r w:rsidR="007752BC" w:rsidRPr="00746F09">
        <w:t>impact</w:t>
      </w:r>
      <w:r>
        <w:t xml:space="preserve"> on</w:t>
      </w:r>
      <w:r w:rsidR="007752BC" w:rsidRPr="00746F09">
        <w:t xml:space="preserve"> RAN1 specifications</w:t>
      </w:r>
    </w:p>
    <w:p w14:paraId="487CA58B" w14:textId="4504FD85" w:rsidR="00B75604" w:rsidRPr="001170AA" w:rsidRDefault="00D4397E" w:rsidP="0052678C">
      <w:pPr>
        <w:pStyle w:val="Proposal"/>
        <w:rPr>
          <w:rFonts w:cs="Arial"/>
        </w:rPr>
      </w:pPr>
      <w:bookmarkStart w:id="21" w:name="_Toc47629873"/>
      <w:bookmarkStart w:id="22" w:name="_Toc47645982"/>
      <w:r>
        <w:t xml:space="preserve">Use </w:t>
      </w:r>
      <w:r w:rsidR="001B4917">
        <w:t>1</w:t>
      </w:r>
      <w:r w:rsidR="001170AA">
        <w:t>-</w:t>
      </w:r>
      <w:r w:rsidR="001B4917">
        <w:t xml:space="preserve">bit indications to indicate whether a search space set belongs to group ID 0 and/or group ID 1 </w:t>
      </w:r>
      <w:r>
        <w:t xml:space="preserve"> instead of providing a list of integer values</w:t>
      </w:r>
      <w:r w:rsidR="001B4917">
        <w:t xml:space="preserve"> representing the group IDs</w:t>
      </w:r>
      <w:r>
        <w:t>.</w:t>
      </w:r>
      <w:bookmarkEnd w:id="21"/>
      <w:bookmarkEnd w:id="22"/>
    </w:p>
    <w:p w14:paraId="3DD74DC7" w14:textId="77777777" w:rsidR="0052678C" w:rsidRPr="00746F09" w:rsidRDefault="0052678C" w:rsidP="0052678C">
      <w:pPr>
        <w:pStyle w:val="Heading1"/>
        <w:rPr>
          <w:lang w:val="en-US"/>
        </w:rPr>
      </w:pPr>
      <w:r w:rsidRPr="00746F09">
        <w:rPr>
          <w:lang w:val="en-US"/>
        </w:rPr>
        <w:t>3</w:t>
      </w:r>
      <w:r w:rsidRPr="00746F09">
        <w:rPr>
          <w:lang w:val="en-US"/>
        </w:rPr>
        <w:tab/>
        <w:t>Conclusion</w:t>
      </w:r>
    </w:p>
    <w:bookmarkEnd w:id="2"/>
    <w:p w14:paraId="176A430A" w14:textId="77777777" w:rsidR="008E065E" w:rsidRPr="00746F09" w:rsidRDefault="008E065E" w:rsidP="008E065E">
      <w:pPr>
        <w:pStyle w:val="BodyText"/>
        <w:rPr>
          <w:b/>
          <w:bCs/>
        </w:rPr>
      </w:pPr>
      <w:r w:rsidRPr="00746F09">
        <w:t xml:space="preserve">In </w:t>
      </w:r>
      <w:r w:rsidR="007729A2" w:rsidRPr="00746F09">
        <w:t xml:space="preserve">the previous </w:t>
      </w:r>
      <w:r w:rsidRPr="00746F09">
        <w:t>section</w:t>
      </w:r>
      <w:r w:rsidR="007729A2" w:rsidRPr="00746F09">
        <w:t>s</w:t>
      </w:r>
      <w:r w:rsidRPr="00746F09">
        <w:t xml:space="preserve"> we made the following observations:</w:t>
      </w:r>
      <w:r w:rsidR="00C93814" w:rsidRPr="00746F09">
        <w:rPr>
          <w:b/>
          <w:bCs/>
        </w:rPr>
        <w:t xml:space="preserve"> </w:t>
      </w:r>
    </w:p>
    <w:p w14:paraId="510DA8A3" w14:textId="77777777" w:rsidR="001170AA" w:rsidRDefault="006E1C82">
      <w:pPr>
        <w:pStyle w:val="TableofFigures"/>
        <w:tabs>
          <w:tab w:val="right" w:leader="dot" w:pos="14281"/>
        </w:tabs>
        <w:rPr>
          <w:rFonts w:asciiTheme="minorHAnsi" w:eastAsiaTheme="minorEastAsia" w:hAnsiTheme="minorHAnsi" w:cstheme="minorBidi"/>
          <w:b w:val="0"/>
          <w:noProof/>
          <w:sz w:val="22"/>
          <w:szCs w:val="22"/>
        </w:rPr>
      </w:pPr>
      <w:r w:rsidRPr="00746F09">
        <w:rPr>
          <w:bCs/>
        </w:rPr>
        <w:fldChar w:fldCharType="begin"/>
      </w:r>
      <w:r w:rsidRPr="00746F09">
        <w:rPr>
          <w:bCs/>
        </w:rPr>
        <w:instrText xml:space="preserve"> TOC \n \h \z \t "Proposal" \c </w:instrText>
      </w:r>
      <w:r w:rsidRPr="00746F09">
        <w:rPr>
          <w:bCs/>
        </w:rPr>
        <w:fldChar w:fldCharType="separate"/>
      </w:r>
      <w:hyperlink w:anchor="_Toc47645974" w:history="1">
        <w:r w:rsidR="001170AA" w:rsidRPr="00384C1E">
          <w:rPr>
            <w:rStyle w:val="Hyperlink"/>
            <w:rFonts w:cs="Arial"/>
            <w:noProof/>
          </w:rPr>
          <w:t>Proposal 1</w:t>
        </w:r>
        <w:r w:rsidR="001170AA">
          <w:rPr>
            <w:rFonts w:asciiTheme="minorHAnsi" w:eastAsiaTheme="minorEastAsia" w:hAnsiTheme="minorHAnsi" w:cstheme="minorBidi"/>
            <w:b w:val="0"/>
            <w:noProof/>
            <w:sz w:val="22"/>
            <w:szCs w:val="22"/>
          </w:rPr>
          <w:tab/>
        </w:r>
        <w:r w:rsidR="001170AA" w:rsidRPr="00384C1E">
          <w:rPr>
            <w:rStyle w:val="Hyperlink"/>
            <w:noProof/>
          </w:rPr>
          <w:t>RAN2 to decide how to remove the impact on UEs operating in licensed spectrum</w:t>
        </w:r>
      </w:hyperlink>
    </w:p>
    <w:p w14:paraId="140B543A"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75" w:history="1">
        <w:r w:rsidR="001170AA" w:rsidRPr="00384C1E">
          <w:rPr>
            <w:rStyle w:val="Hyperlink"/>
            <w:rFonts w:cs="Arial"/>
            <w:noProof/>
          </w:rPr>
          <w:t>Proposal 2</w:t>
        </w:r>
        <w:r w:rsidR="001170AA">
          <w:rPr>
            <w:rFonts w:asciiTheme="minorHAnsi" w:eastAsiaTheme="minorEastAsia" w:hAnsiTheme="minorHAnsi" w:cstheme="minorBidi"/>
            <w:b w:val="0"/>
            <w:noProof/>
            <w:sz w:val="22"/>
            <w:szCs w:val="22"/>
          </w:rPr>
          <w:tab/>
        </w:r>
        <w:r w:rsidR="001170AA" w:rsidRPr="00384C1E">
          <w:rPr>
            <w:rStyle w:val="Hyperlink"/>
            <w:noProof/>
          </w:rPr>
          <w:t xml:space="preserve">Include all descriptions relevant for </w:t>
        </w:r>
        <w:r w:rsidR="001170AA" w:rsidRPr="00384C1E">
          <w:rPr>
            <w:rStyle w:val="Hyperlink"/>
            <w:i/>
            <w:iCs/>
            <w:noProof/>
          </w:rPr>
          <w:t>stopPagingMonitoring</w:t>
        </w:r>
        <w:r w:rsidR="001170AA" w:rsidRPr="00384C1E">
          <w:rPr>
            <w:rStyle w:val="Hyperlink"/>
            <w:noProof/>
          </w:rPr>
          <w:t xml:space="preserve"> in the corresponding bit description of the Short Message.</w:t>
        </w:r>
      </w:hyperlink>
    </w:p>
    <w:p w14:paraId="11AAF4D6"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76" w:history="1">
        <w:r w:rsidR="001170AA" w:rsidRPr="00384C1E">
          <w:rPr>
            <w:rStyle w:val="Hyperlink"/>
            <w:rFonts w:cs="Arial"/>
            <w:noProof/>
          </w:rPr>
          <w:t>Proposal 3</w:t>
        </w:r>
        <w:r w:rsidR="001170AA">
          <w:rPr>
            <w:rFonts w:asciiTheme="minorHAnsi" w:eastAsiaTheme="minorEastAsia" w:hAnsiTheme="minorHAnsi" w:cstheme="minorBidi"/>
            <w:b w:val="0"/>
            <w:noProof/>
            <w:sz w:val="22"/>
            <w:szCs w:val="22"/>
          </w:rPr>
          <w:tab/>
        </w:r>
        <w:r w:rsidR="001170AA" w:rsidRPr="00384C1E">
          <w:rPr>
            <w:rStyle w:val="Hyperlink"/>
            <w:noProof/>
          </w:rPr>
          <w:t xml:space="preserve">Clarify that the </w:t>
        </w:r>
        <w:r w:rsidR="001170AA" w:rsidRPr="00384C1E">
          <w:rPr>
            <w:rStyle w:val="Hyperlink"/>
            <w:i/>
            <w:iCs/>
            <w:noProof/>
          </w:rPr>
          <w:t>stopPagingMonitoring</w:t>
        </w:r>
        <w:r w:rsidR="001170AA" w:rsidRPr="00384C1E">
          <w:rPr>
            <w:rStyle w:val="Hyperlink"/>
            <w:noProof/>
          </w:rPr>
          <w:t xml:space="preserve"> bit is only applicable for operation with shared spectrum channel access and only </w:t>
        </w:r>
        <w:r w:rsidR="001170AA" w:rsidRPr="00384C1E">
          <w:rPr>
            <w:rStyle w:val="Hyperlink"/>
            <w:noProof/>
            <w:lang w:eastAsia="ja-JP"/>
          </w:rPr>
          <w:t xml:space="preserve">if </w:t>
        </w:r>
        <w:r w:rsidR="001170AA" w:rsidRPr="00384C1E">
          <w:rPr>
            <w:rStyle w:val="Hyperlink"/>
            <w:i/>
            <w:iCs/>
            <w:noProof/>
            <w:lang w:eastAsia="ja-JP"/>
          </w:rPr>
          <w:t xml:space="preserve">nrofPDCCH-MonitoringOccasionPerSSB-InPO </w:t>
        </w:r>
        <w:r w:rsidR="001170AA" w:rsidRPr="00384C1E">
          <w:rPr>
            <w:rStyle w:val="Hyperlink"/>
            <w:noProof/>
            <w:lang w:eastAsia="ja-JP"/>
          </w:rPr>
          <w:t>is present</w:t>
        </w:r>
        <w:r w:rsidR="001170AA" w:rsidRPr="00384C1E">
          <w:rPr>
            <w:rStyle w:val="Hyperlink"/>
            <w:noProof/>
          </w:rPr>
          <w:t>.</w:t>
        </w:r>
      </w:hyperlink>
    </w:p>
    <w:p w14:paraId="667F7F52"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77" w:history="1">
        <w:r w:rsidR="001170AA" w:rsidRPr="00384C1E">
          <w:rPr>
            <w:rStyle w:val="Hyperlink"/>
            <w:rFonts w:cs="Arial"/>
            <w:noProof/>
          </w:rPr>
          <w:t>Proposal 4</w:t>
        </w:r>
        <w:r w:rsidR="001170AA">
          <w:rPr>
            <w:rFonts w:asciiTheme="minorHAnsi" w:eastAsiaTheme="minorEastAsia" w:hAnsiTheme="minorHAnsi" w:cstheme="minorBidi"/>
            <w:b w:val="0"/>
            <w:noProof/>
            <w:sz w:val="22"/>
            <w:szCs w:val="22"/>
          </w:rPr>
          <w:tab/>
        </w:r>
        <w:r w:rsidR="001170AA" w:rsidRPr="00384C1E">
          <w:rPr>
            <w:rStyle w:val="Hyperlink"/>
            <w:noProof/>
          </w:rPr>
          <w:t>“</w:t>
        </w:r>
        <w:r w:rsidR="001170AA" w:rsidRPr="00384C1E">
          <w:rPr>
            <w:rStyle w:val="Hyperlink"/>
            <w:i/>
            <w:iCs/>
            <w:noProof/>
          </w:rPr>
          <w:t>UnlicensedParametersPerBand</w:t>
        </w:r>
        <w:r w:rsidR="001170AA" w:rsidRPr="00384C1E">
          <w:rPr>
            <w:rStyle w:val="Hyperlink"/>
            <w:noProof/>
          </w:rPr>
          <w:t>” is replaced with “</w:t>
        </w:r>
        <w:r w:rsidR="001170AA" w:rsidRPr="00384C1E">
          <w:rPr>
            <w:rStyle w:val="Hyperlink"/>
            <w:i/>
            <w:iCs/>
            <w:noProof/>
          </w:rPr>
          <w:t>SharedSpectrumChAccessParams</w:t>
        </w:r>
        <w:r w:rsidR="001170AA" w:rsidRPr="00384C1E">
          <w:rPr>
            <w:rStyle w:val="Hyperlink"/>
            <w:noProof/>
          </w:rPr>
          <w:t>”</w:t>
        </w:r>
      </w:hyperlink>
    </w:p>
    <w:p w14:paraId="444454DD"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78" w:history="1">
        <w:r w:rsidR="001170AA" w:rsidRPr="00384C1E">
          <w:rPr>
            <w:rStyle w:val="Hyperlink"/>
            <w:rFonts w:cs="Arial"/>
            <w:noProof/>
          </w:rPr>
          <w:t>Proposal 5</w:t>
        </w:r>
        <w:r w:rsidR="001170AA">
          <w:rPr>
            <w:rFonts w:asciiTheme="minorHAnsi" w:eastAsiaTheme="minorEastAsia" w:hAnsiTheme="minorHAnsi" w:cstheme="minorBidi"/>
            <w:b w:val="0"/>
            <w:noProof/>
            <w:sz w:val="22"/>
            <w:szCs w:val="22"/>
          </w:rPr>
          <w:tab/>
        </w:r>
        <w:r w:rsidR="001170AA" w:rsidRPr="00384C1E">
          <w:rPr>
            <w:rStyle w:val="Hyperlink"/>
            <w:noProof/>
          </w:rPr>
          <w:t>Group channel access related capabilities in “</w:t>
        </w:r>
        <w:r w:rsidR="001170AA" w:rsidRPr="00384C1E">
          <w:rPr>
            <w:rStyle w:val="Hyperlink"/>
            <w:i/>
            <w:iCs/>
            <w:noProof/>
          </w:rPr>
          <w:t>ChannelAccessParameters</w:t>
        </w:r>
        <w:r w:rsidR="001170AA" w:rsidRPr="00384C1E">
          <w:rPr>
            <w:rStyle w:val="Hyperlink"/>
            <w:noProof/>
          </w:rPr>
          <w:t>”</w:t>
        </w:r>
      </w:hyperlink>
    </w:p>
    <w:p w14:paraId="0C788797"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79" w:history="1">
        <w:r w:rsidR="001170AA" w:rsidRPr="00384C1E">
          <w:rPr>
            <w:rStyle w:val="Hyperlink"/>
            <w:rFonts w:cs="Arial"/>
            <w:noProof/>
          </w:rPr>
          <w:t>Proposal 6</w:t>
        </w:r>
        <w:r w:rsidR="001170AA">
          <w:rPr>
            <w:rFonts w:asciiTheme="minorHAnsi" w:eastAsiaTheme="minorEastAsia" w:hAnsiTheme="minorHAnsi" w:cstheme="minorBidi"/>
            <w:b w:val="0"/>
            <w:noProof/>
            <w:sz w:val="22"/>
            <w:szCs w:val="22"/>
          </w:rPr>
          <w:tab/>
        </w:r>
        <w:r w:rsidR="001170AA" w:rsidRPr="00384C1E">
          <w:rPr>
            <w:rStyle w:val="Hyperlink"/>
            <w:noProof/>
          </w:rPr>
          <w:t xml:space="preserve">Shorten the search space switching related names in </w:t>
        </w:r>
        <w:r w:rsidR="001170AA" w:rsidRPr="00384C1E">
          <w:rPr>
            <w:rStyle w:val="Hyperlink"/>
            <w:i/>
            <w:iCs/>
            <w:noProof/>
          </w:rPr>
          <w:t>SlotFormatIndicator</w:t>
        </w:r>
        <w:r w:rsidR="001170AA" w:rsidRPr="00384C1E">
          <w:rPr>
            <w:rStyle w:val="Hyperlink"/>
            <w:noProof/>
          </w:rPr>
          <w:t xml:space="preserve"> and </w:t>
        </w:r>
        <w:r w:rsidR="001170AA" w:rsidRPr="00384C1E">
          <w:rPr>
            <w:rStyle w:val="Hyperlink"/>
            <w:i/>
            <w:iCs/>
            <w:noProof/>
          </w:rPr>
          <w:t>PDCCH-Config</w:t>
        </w:r>
        <w:r w:rsidR="001170AA" w:rsidRPr="00384C1E">
          <w:rPr>
            <w:rStyle w:val="Hyperlink"/>
            <w:noProof/>
          </w:rPr>
          <w:t xml:space="preserve"> and use “switch” consistently instead of “switching”.</w:t>
        </w:r>
      </w:hyperlink>
    </w:p>
    <w:p w14:paraId="06F67584"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80" w:history="1">
        <w:r w:rsidR="001170AA" w:rsidRPr="00384C1E">
          <w:rPr>
            <w:rStyle w:val="Hyperlink"/>
            <w:rFonts w:cs="Arial"/>
            <w:noProof/>
          </w:rPr>
          <w:t>Proposal 7</w:t>
        </w:r>
        <w:r w:rsidR="001170AA">
          <w:rPr>
            <w:rFonts w:asciiTheme="minorHAnsi" w:eastAsiaTheme="minorEastAsia" w:hAnsiTheme="minorHAnsi" w:cstheme="minorBidi"/>
            <w:b w:val="0"/>
            <w:noProof/>
            <w:sz w:val="22"/>
            <w:szCs w:val="22"/>
          </w:rPr>
          <w:tab/>
        </w:r>
        <w:r w:rsidR="001170AA" w:rsidRPr="00384C1E">
          <w:rPr>
            <w:rStyle w:val="Hyperlink"/>
            <w:noProof/>
          </w:rPr>
          <w:t xml:space="preserve">In </w:t>
        </w:r>
        <w:r w:rsidR="001170AA" w:rsidRPr="00384C1E">
          <w:rPr>
            <w:rStyle w:val="Hyperlink"/>
            <w:i/>
            <w:iCs/>
            <w:noProof/>
          </w:rPr>
          <w:t>PDCCH-Config</w:t>
        </w:r>
        <w:r w:rsidR="001170AA" w:rsidRPr="00384C1E">
          <w:rPr>
            <w:rStyle w:val="Hyperlink"/>
            <w:noProof/>
          </w:rPr>
          <w:t>, add “</w:t>
        </w:r>
        <w:r w:rsidR="001170AA" w:rsidRPr="00384C1E">
          <w:rPr>
            <w:rStyle w:val="Hyperlink"/>
            <w:i/>
            <w:iCs/>
            <w:noProof/>
          </w:rPr>
          <w:t>SearchSpaceSwitchConfig</w:t>
        </w:r>
        <w:r w:rsidR="001170AA" w:rsidRPr="00384C1E">
          <w:rPr>
            <w:rStyle w:val="Hyperlink"/>
            <w:noProof/>
          </w:rPr>
          <w:t>” parameter to group all the search space switching related parameters.</w:t>
        </w:r>
      </w:hyperlink>
    </w:p>
    <w:p w14:paraId="3806EB45"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81" w:history="1">
        <w:r w:rsidR="001170AA" w:rsidRPr="00384C1E">
          <w:rPr>
            <w:rStyle w:val="Hyperlink"/>
            <w:rFonts w:cs="Arial"/>
            <w:noProof/>
          </w:rPr>
          <w:t>Proposal 8</w:t>
        </w:r>
        <w:r w:rsidR="001170AA">
          <w:rPr>
            <w:rFonts w:asciiTheme="minorHAnsi" w:eastAsiaTheme="minorEastAsia" w:hAnsiTheme="minorHAnsi" w:cstheme="minorBidi"/>
            <w:b w:val="0"/>
            <w:noProof/>
            <w:sz w:val="22"/>
            <w:szCs w:val="22"/>
          </w:rPr>
          <w:tab/>
        </w:r>
        <w:r w:rsidR="001170AA" w:rsidRPr="00384C1E">
          <w:rPr>
            <w:rStyle w:val="Hyperlink"/>
            <w:noProof/>
          </w:rPr>
          <w:t xml:space="preserve">In </w:t>
        </w:r>
        <w:r w:rsidR="001170AA" w:rsidRPr="00384C1E">
          <w:rPr>
            <w:rStyle w:val="Hyperlink"/>
            <w:rFonts w:cs="Arial"/>
            <w:i/>
            <w:noProof/>
          </w:rPr>
          <w:t>UnlicensedParametersPerBand</w:t>
        </w:r>
        <w:r w:rsidR="001170AA" w:rsidRPr="00384C1E">
          <w:rPr>
            <w:rStyle w:val="Hyperlink"/>
            <w:noProof/>
          </w:rPr>
          <w:t xml:space="preserve"> capability signaling, add “</w:t>
        </w:r>
        <w:r w:rsidR="001170AA" w:rsidRPr="00384C1E">
          <w:rPr>
            <w:rStyle w:val="Hyperlink"/>
            <w:i/>
            <w:iCs/>
            <w:noProof/>
          </w:rPr>
          <w:t>SearchSpaceSwitchConfig</w:t>
        </w:r>
        <w:r w:rsidR="001170AA" w:rsidRPr="00384C1E">
          <w:rPr>
            <w:rStyle w:val="Hyperlink"/>
            <w:noProof/>
          </w:rPr>
          <w:t>” parameter to group all the search space switching related parameters.</w:t>
        </w:r>
      </w:hyperlink>
    </w:p>
    <w:p w14:paraId="7C7C973F" w14:textId="77777777" w:rsidR="001170AA" w:rsidRDefault="00273789">
      <w:pPr>
        <w:pStyle w:val="TableofFigures"/>
        <w:tabs>
          <w:tab w:val="right" w:leader="dot" w:pos="14281"/>
        </w:tabs>
        <w:rPr>
          <w:rFonts w:asciiTheme="minorHAnsi" w:eastAsiaTheme="minorEastAsia" w:hAnsiTheme="minorHAnsi" w:cstheme="minorBidi"/>
          <w:b w:val="0"/>
          <w:noProof/>
          <w:sz w:val="22"/>
          <w:szCs w:val="22"/>
        </w:rPr>
      </w:pPr>
      <w:hyperlink w:anchor="_Toc47645982" w:history="1">
        <w:r w:rsidR="001170AA" w:rsidRPr="00384C1E">
          <w:rPr>
            <w:rStyle w:val="Hyperlink"/>
            <w:rFonts w:cs="Arial"/>
            <w:noProof/>
          </w:rPr>
          <w:t>Proposal 9</w:t>
        </w:r>
        <w:r w:rsidR="001170AA">
          <w:rPr>
            <w:rFonts w:asciiTheme="minorHAnsi" w:eastAsiaTheme="minorEastAsia" w:hAnsiTheme="minorHAnsi" w:cstheme="minorBidi"/>
            <w:b w:val="0"/>
            <w:noProof/>
            <w:sz w:val="22"/>
            <w:szCs w:val="22"/>
          </w:rPr>
          <w:tab/>
        </w:r>
        <w:r w:rsidR="001170AA" w:rsidRPr="00384C1E">
          <w:rPr>
            <w:rStyle w:val="Hyperlink"/>
            <w:noProof/>
          </w:rPr>
          <w:t>Use 1-bit indications to indicate whether a search space set belongs to group ID 0 and/or group ID 1  instead of providing a list of integer values representing the group IDs.</w:t>
        </w:r>
      </w:hyperlink>
    </w:p>
    <w:p w14:paraId="7BECF483" w14:textId="39C18B66" w:rsidR="006E1C82" w:rsidRPr="00746F09" w:rsidRDefault="006E1C82" w:rsidP="006E1C82">
      <w:pPr>
        <w:pStyle w:val="BodyText"/>
        <w:rPr>
          <w:b/>
          <w:bCs/>
        </w:rPr>
      </w:pPr>
      <w:r w:rsidRPr="00746F09">
        <w:rPr>
          <w:b/>
          <w:bCs/>
        </w:rPr>
        <w:fldChar w:fldCharType="end"/>
      </w:r>
      <w:bookmarkStart w:id="23" w:name="_In-sequence_SDU_delivery"/>
      <w:bookmarkEnd w:id="23"/>
    </w:p>
    <w:p w14:paraId="15C01E19" w14:textId="66C86925" w:rsidR="00F507D1" w:rsidRPr="00746F09" w:rsidRDefault="001C7C05" w:rsidP="00CE0424">
      <w:pPr>
        <w:pStyle w:val="Heading1"/>
        <w:rPr>
          <w:lang w:val="en-US"/>
        </w:rPr>
      </w:pPr>
      <w:r w:rsidRPr="00746F09">
        <w:rPr>
          <w:lang w:val="en-US"/>
        </w:rPr>
        <w:t>4</w:t>
      </w:r>
      <w:r w:rsidR="00EC4447" w:rsidRPr="00746F09">
        <w:rPr>
          <w:lang w:val="en-US"/>
        </w:rPr>
        <w:tab/>
      </w:r>
      <w:r w:rsidR="00F507D1" w:rsidRPr="00746F09">
        <w:rPr>
          <w:lang w:val="en-US"/>
        </w:rPr>
        <w:t>References</w:t>
      </w:r>
    </w:p>
    <w:p w14:paraId="743F2ED9" w14:textId="00B78521" w:rsidR="00980DC3" w:rsidRPr="00746F09" w:rsidRDefault="00AE7D59" w:rsidP="00BE06D3">
      <w:pPr>
        <w:pStyle w:val="Reference"/>
      </w:pPr>
      <w:bookmarkStart w:id="24" w:name="_Ref47420647"/>
      <w:r w:rsidRPr="00746F09">
        <w:t>R2-2006031, “</w:t>
      </w:r>
      <w:proofErr w:type="spellStart"/>
      <w:r w:rsidRPr="00746F09">
        <w:t>Signalling</w:t>
      </w:r>
      <w:proofErr w:type="spellEnd"/>
      <w:r w:rsidRPr="00746F09">
        <w:t xml:space="preserve"> related to the extended RAR window”, Ericsson, Samsung, Huawei, RAN2#110e, 1</w:t>
      </w:r>
      <w:r w:rsidRPr="00746F09">
        <w:rPr>
          <w:vertAlign w:val="superscript"/>
        </w:rPr>
        <w:t>st</w:t>
      </w:r>
      <w:r w:rsidRPr="00746F09">
        <w:t xml:space="preserve"> – 12</w:t>
      </w:r>
      <w:r w:rsidRPr="00746F09">
        <w:rPr>
          <w:vertAlign w:val="superscript"/>
        </w:rPr>
        <w:t>th</w:t>
      </w:r>
      <w:r w:rsidRPr="00746F09">
        <w:t xml:space="preserve"> June 2020</w:t>
      </w:r>
      <w:bookmarkEnd w:id="24"/>
    </w:p>
    <w:p w14:paraId="1B7AF112" w14:textId="061E8D9A" w:rsidR="00BC57E5" w:rsidRPr="00746F09" w:rsidRDefault="003A3E37" w:rsidP="002C0B8A">
      <w:pPr>
        <w:pStyle w:val="Reference"/>
      </w:pPr>
      <w:bookmarkStart w:id="25" w:name="_Ref47425946"/>
      <w:r w:rsidRPr="00746F09">
        <w:rPr>
          <w:lang w:eastAsia="ja-JP"/>
        </w:rPr>
        <w:t>R2-2006301</w:t>
      </w:r>
      <w:r w:rsidRPr="00AE6249">
        <w:rPr>
          <w:lang w:eastAsia="ja-JP"/>
        </w:rPr>
        <w:t xml:space="preserve">, </w:t>
      </w:r>
      <w:r w:rsidR="00BC57E5" w:rsidRPr="00746F09">
        <w:t>[AT110-e][067][NR16] NR ASN1 3 (Ericsson)</w:t>
      </w:r>
      <w:bookmarkEnd w:id="25"/>
      <w:r w:rsidRPr="00AE6249">
        <w:t xml:space="preserve">, </w:t>
      </w:r>
      <w:r w:rsidRPr="00746F09">
        <w:t>RAN2#110e, 1</w:t>
      </w:r>
      <w:r w:rsidRPr="00AE6249">
        <w:rPr>
          <w:vertAlign w:val="superscript"/>
        </w:rPr>
        <w:t>st</w:t>
      </w:r>
      <w:r w:rsidRPr="00746F09">
        <w:t xml:space="preserve"> – 12</w:t>
      </w:r>
      <w:r w:rsidRPr="00AE6249">
        <w:rPr>
          <w:vertAlign w:val="superscript"/>
        </w:rPr>
        <w:t>th</w:t>
      </w:r>
      <w:r w:rsidRPr="00746F09">
        <w:t xml:space="preserve"> June 2020</w:t>
      </w:r>
    </w:p>
    <w:p w14:paraId="15577098" w14:textId="77777777" w:rsidR="006A3934" w:rsidRPr="00746F09" w:rsidRDefault="006A3934" w:rsidP="000C5112">
      <w:pPr>
        <w:pStyle w:val="Reference"/>
        <w:numPr>
          <w:ilvl w:val="0"/>
          <w:numId w:val="0"/>
        </w:numPr>
        <w:ind w:left="567"/>
      </w:pPr>
    </w:p>
    <w:p w14:paraId="7D6E77A3" w14:textId="77777777" w:rsidR="00EB2755" w:rsidRPr="00746F09" w:rsidRDefault="00EB2755" w:rsidP="00EB2755">
      <w:pPr>
        <w:pStyle w:val="BodyText"/>
      </w:pPr>
    </w:p>
    <w:p w14:paraId="1EC4C2B6" w14:textId="2421A477" w:rsidR="00EB2755" w:rsidRPr="00746F09" w:rsidRDefault="00EB2755" w:rsidP="006A3934">
      <w:pPr>
        <w:pStyle w:val="BodyText"/>
        <w:rPr>
          <w:lang w:eastAsia="ja-JP"/>
        </w:rPr>
      </w:pPr>
    </w:p>
    <w:p w14:paraId="1BC553A3" w14:textId="35AA32CF" w:rsidR="006A3934" w:rsidRPr="00746F09" w:rsidRDefault="006A3934" w:rsidP="006A3934">
      <w:pPr>
        <w:pStyle w:val="Reference"/>
        <w:numPr>
          <w:ilvl w:val="0"/>
          <w:numId w:val="0"/>
        </w:numPr>
        <w:ind w:left="567" w:hanging="567"/>
      </w:pPr>
    </w:p>
    <w:sectPr w:rsidR="006A3934" w:rsidRPr="00746F09" w:rsidSect="00581D3B">
      <w:footnotePr>
        <w:numRestart w:val="eachSect"/>
      </w:footnotePr>
      <w:pgSz w:w="16840" w:h="11907" w:orient="landscape" w:code="9"/>
      <w:pgMar w:top="1138" w:right="1138" w:bottom="1138" w:left="1411"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E0D99" w14:textId="77777777" w:rsidR="00273789" w:rsidRDefault="00273789">
      <w:r>
        <w:separator/>
      </w:r>
    </w:p>
  </w:endnote>
  <w:endnote w:type="continuationSeparator" w:id="0">
    <w:p w14:paraId="3D77EEA2" w14:textId="77777777" w:rsidR="00273789" w:rsidRDefault="00273789">
      <w:r>
        <w:continuationSeparator/>
      </w:r>
    </w:p>
  </w:endnote>
  <w:endnote w:type="continuationNotice" w:id="1">
    <w:p w14:paraId="57ABD3D9" w14:textId="77777777" w:rsidR="00273789" w:rsidRDefault="002737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8CCF4" w14:textId="77777777" w:rsidR="002C0B8A" w:rsidRDefault="002C0B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9FE53" w14:textId="77777777" w:rsidR="00273789" w:rsidRDefault="00273789">
      <w:r>
        <w:separator/>
      </w:r>
    </w:p>
  </w:footnote>
  <w:footnote w:type="continuationSeparator" w:id="0">
    <w:p w14:paraId="07439E0F" w14:textId="77777777" w:rsidR="00273789" w:rsidRDefault="00273789">
      <w:r>
        <w:continuationSeparator/>
      </w:r>
    </w:p>
  </w:footnote>
  <w:footnote w:type="continuationNotice" w:id="1">
    <w:p w14:paraId="2921EF74" w14:textId="77777777" w:rsidR="00273789" w:rsidRDefault="002737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2850E" w14:textId="77777777" w:rsidR="002C0B8A" w:rsidRDefault="002C0B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45204E"/>
    <w:multiLevelType w:val="hybridMultilevel"/>
    <w:tmpl w:val="2DA47160"/>
    <w:lvl w:ilvl="0" w:tplc="DD6E5F7A">
      <w:start w:val="1"/>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C3723B1"/>
    <w:multiLevelType w:val="hybridMultilevel"/>
    <w:tmpl w:val="D55CA3D8"/>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A4481A"/>
    <w:multiLevelType w:val="hybridMultilevel"/>
    <w:tmpl w:val="9EA6B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DF7192D"/>
    <w:multiLevelType w:val="hybridMultilevel"/>
    <w:tmpl w:val="02EC8552"/>
    <w:lvl w:ilvl="0" w:tplc="1000000F">
      <w:start w:val="1"/>
      <w:numFmt w:val="decimal"/>
      <w:lvlText w:val="%1."/>
      <w:lvlJc w:val="left"/>
      <w:pPr>
        <w:ind w:left="720" w:hanging="360"/>
      </w:pPr>
    </w:lvl>
    <w:lvl w:ilvl="1" w:tplc="20000019">
      <w:start w:val="1"/>
      <w:numFmt w:val="lowerLetter"/>
      <w:lvlText w:val="%2."/>
      <w:lvlJc w:val="left"/>
      <w:pPr>
        <w:ind w:left="1440" w:hanging="360"/>
      </w:p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971939"/>
    <w:multiLevelType w:val="hybridMultilevel"/>
    <w:tmpl w:val="4B5C9B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BFAC844"/>
    <w:lvl w:ilvl="0" w:tplc="79FC3F02">
      <w:start w:val="1"/>
      <w:numFmt w:val="decimal"/>
      <w:pStyle w:val="Proposal"/>
      <w:lvlText w:val="Proposal %1"/>
      <w:lvlJc w:val="left"/>
      <w:pPr>
        <w:tabs>
          <w:tab w:val="num" w:pos="2438"/>
        </w:tabs>
        <w:ind w:left="2438" w:hanging="1304"/>
      </w:pPr>
      <w:rPr>
        <w:rFonts w:ascii="Arial" w:hAnsi="Arial" w:cs="Arial" w:hint="default"/>
        <w:sz w:val="20"/>
        <w:szCs w:val="20"/>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2" w15:restartNumberingAfterBreak="0">
    <w:nsid w:val="411C2413"/>
    <w:multiLevelType w:val="hybridMultilevel"/>
    <w:tmpl w:val="654EF3FC"/>
    <w:lvl w:ilvl="0" w:tplc="2EA03E82">
      <w:start w:val="1"/>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266FC"/>
    <w:multiLevelType w:val="hybridMultilevel"/>
    <w:tmpl w:val="08527C5A"/>
    <w:lvl w:ilvl="0" w:tplc="3AE026AE">
      <w:start w:val="1"/>
      <w:numFmt w:val="bullet"/>
      <w:lvlText w:val="-"/>
      <w:lvlJc w:val="left"/>
      <w:pPr>
        <w:ind w:left="720" w:hanging="360"/>
      </w:pPr>
      <w:rPr>
        <w:rFonts w:ascii="Arial" w:eastAsiaTheme="minorHAnsi"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8974CE76"/>
    <w:lvl w:ilvl="0" w:tplc="14D44632">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04135"/>
    <w:multiLevelType w:val="hybridMultilevel"/>
    <w:tmpl w:val="C71ADFF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135E2F"/>
    <w:multiLevelType w:val="hybridMultilevel"/>
    <w:tmpl w:val="0486D9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9483A35"/>
    <w:multiLevelType w:val="hybridMultilevel"/>
    <w:tmpl w:val="556812A0"/>
    <w:lvl w:ilvl="0" w:tplc="296222FA">
      <w:start w:val="2"/>
      <w:numFmt w:val="bullet"/>
      <w:lvlText w:val=""/>
      <w:lvlJc w:val="left"/>
      <w:pPr>
        <w:ind w:left="744" w:hanging="360"/>
      </w:pPr>
      <w:rPr>
        <w:rFonts w:ascii="Wingdings" w:eastAsia="Batang" w:hAnsi="Wingdings" w:cs="Times New Roman" w:hint="default"/>
      </w:rPr>
    </w:lvl>
    <w:lvl w:ilvl="1" w:tplc="10000003" w:tentative="1">
      <w:start w:val="1"/>
      <w:numFmt w:val="bullet"/>
      <w:lvlText w:val="o"/>
      <w:lvlJc w:val="left"/>
      <w:pPr>
        <w:ind w:left="1464" w:hanging="360"/>
      </w:pPr>
      <w:rPr>
        <w:rFonts w:ascii="Courier New" w:hAnsi="Courier New" w:cs="Courier New" w:hint="default"/>
      </w:rPr>
    </w:lvl>
    <w:lvl w:ilvl="2" w:tplc="10000005" w:tentative="1">
      <w:start w:val="1"/>
      <w:numFmt w:val="bullet"/>
      <w:lvlText w:val=""/>
      <w:lvlJc w:val="left"/>
      <w:pPr>
        <w:ind w:left="2184" w:hanging="360"/>
      </w:pPr>
      <w:rPr>
        <w:rFonts w:ascii="Wingdings" w:hAnsi="Wingdings" w:hint="default"/>
      </w:rPr>
    </w:lvl>
    <w:lvl w:ilvl="3" w:tplc="10000001" w:tentative="1">
      <w:start w:val="1"/>
      <w:numFmt w:val="bullet"/>
      <w:lvlText w:val=""/>
      <w:lvlJc w:val="left"/>
      <w:pPr>
        <w:ind w:left="2904" w:hanging="360"/>
      </w:pPr>
      <w:rPr>
        <w:rFonts w:ascii="Symbol" w:hAnsi="Symbol" w:hint="default"/>
      </w:rPr>
    </w:lvl>
    <w:lvl w:ilvl="4" w:tplc="10000003" w:tentative="1">
      <w:start w:val="1"/>
      <w:numFmt w:val="bullet"/>
      <w:lvlText w:val="o"/>
      <w:lvlJc w:val="left"/>
      <w:pPr>
        <w:ind w:left="3624" w:hanging="360"/>
      </w:pPr>
      <w:rPr>
        <w:rFonts w:ascii="Courier New" w:hAnsi="Courier New" w:cs="Courier New" w:hint="default"/>
      </w:rPr>
    </w:lvl>
    <w:lvl w:ilvl="5" w:tplc="10000005" w:tentative="1">
      <w:start w:val="1"/>
      <w:numFmt w:val="bullet"/>
      <w:lvlText w:val=""/>
      <w:lvlJc w:val="left"/>
      <w:pPr>
        <w:ind w:left="4344" w:hanging="360"/>
      </w:pPr>
      <w:rPr>
        <w:rFonts w:ascii="Wingdings" w:hAnsi="Wingdings" w:hint="default"/>
      </w:rPr>
    </w:lvl>
    <w:lvl w:ilvl="6" w:tplc="10000001" w:tentative="1">
      <w:start w:val="1"/>
      <w:numFmt w:val="bullet"/>
      <w:lvlText w:val=""/>
      <w:lvlJc w:val="left"/>
      <w:pPr>
        <w:ind w:left="5064" w:hanging="360"/>
      </w:pPr>
      <w:rPr>
        <w:rFonts w:ascii="Symbol" w:hAnsi="Symbol" w:hint="default"/>
      </w:rPr>
    </w:lvl>
    <w:lvl w:ilvl="7" w:tplc="10000003" w:tentative="1">
      <w:start w:val="1"/>
      <w:numFmt w:val="bullet"/>
      <w:lvlText w:val="o"/>
      <w:lvlJc w:val="left"/>
      <w:pPr>
        <w:ind w:left="5784" w:hanging="360"/>
      </w:pPr>
      <w:rPr>
        <w:rFonts w:ascii="Courier New" w:hAnsi="Courier New" w:cs="Courier New" w:hint="default"/>
      </w:rPr>
    </w:lvl>
    <w:lvl w:ilvl="8" w:tplc="10000005" w:tentative="1">
      <w:start w:val="1"/>
      <w:numFmt w:val="bullet"/>
      <w:lvlText w:val=""/>
      <w:lvlJc w:val="left"/>
      <w:pPr>
        <w:ind w:left="650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6"/>
  </w:num>
  <w:num w:numId="5">
    <w:abstractNumId w:val="17"/>
  </w:num>
  <w:num w:numId="6">
    <w:abstractNumId w:val="20"/>
  </w:num>
  <w:num w:numId="7">
    <w:abstractNumId w:val="5"/>
  </w:num>
  <w:num w:numId="8">
    <w:abstractNumId w:val="6"/>
  </w:num>
  <w:num w:numId="9">
    <w:abstractNumId w:val="2"/>
  </w:num>
  <w:num w:numId="10">
    <w:abstractNumId w:val="25"/>
  </w:num>
  <w:num w:numId="11">
    <w:abstractNumId w:val="9"/>
  </w:num>
  <w:num w:numId="12">
    <w:abstractNumId w:val="23"/>
  </w:num>
  <w:num w:numId="13">
    <w:abstractNumId w:val="24"/>
  </w:num>
  <w:num w:numId="14">
    <w:abstractNumId w:val="15"/>
  </w:num>
  <w:num w:numId="15">
    <w:abstractNumId w:val="18"/>
  </w:num>
  <w:num w:numId="16">
    <w:abstractNumId w:val="3"/>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0"/>
  </w:num>
  <w:num w:numId="21">
    <w:abstractNumId w:val="1"/>
  </w:num>
  <w:num w:numId="22">
    <w:abstractNumId w:val="1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2"/>
  </w:num>
  <w:num w:numId="26">
    <w:abstractNumId w:val="7"/>
  </w:num>
  <w:num w:numId="27">
    <w:abstractNumId w:val="8"/>
    <w:lvlOverride w:ilvl="0">
      <w:startOverride w:val="1"/>
    </w:lvlOverride>
    <w:lvlOverride w:ilvl="1">
      <w:startOverride w:val="1"/>
    </w:lvlOverride>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2EA6"/>
    <w:rsid w:val="000034A3"/>
    <w:rsid w:val="000037CE"/>
    <w:rsid w:val="00004F2C"/>
    <w:rsid w:val="0000564C"/>
    <w:rsid w:val="00006446"/>
    <w:rsid w:val="00006896"/>
    <w:rsid w:val="00007CDC"/>
    <w:rsid w:val="000110FC"/>
    <w:rsid w:val="000111C5"/>
    <w:rsid w:val="00011B28"/>
    <w:rsid w:val="000131C1"/>
    <w:rsid w:val="00015D15"/>
    <w:rsid w:val="0001626C"/>
    <w:rsid w:val="00017AE1"/>
    <w:rsid w:val="00021F42"/>
    <w:rsid w:val="0002479B"/>
    <w:rsid w:val="00024D6F"/>
    <w:rsid w:val="00025332"/>
    <w:rsid w:val="0002564D"/>
    <w:rsid w:val="00025ECA"/>
    <w:rsid w:val="00026CB7"/>
    <w:rsid w:val="000314E9"/>
    <w:rsid w:val="00031D78"/>
    <w:rsid w:val="000325B8"/>
    <w:rsid w:val="00034C15"/>
    <w:rsid w:val="00035E7F"/>
    <w:rsid w:val="00036BA1"/>
    <w:rsid w:val="00036C4F"/>
    <w:rsid w:val="000422E2"/>
    <w:rsid w:val="00042F22"/>
    <w:rsid w:val="000444EF"/>
    <w:rsid w:val="00047438"/>
    <w:rsid w:val="00051BE5"/>
    <w:rsid w:val="00051C9C"/>
    <w:rsid w:val="00052A07"/>
    <w:rsid w:val="000534E3"/>
    <w:rsid w:val="000554C4"/>
    <w:rsid w:val="0005606A"/>
    <w:rsid w:val="00056BE8"/>
    <w:rsid w:val="00057117"/>
    <w:rsid w:val="00057D51"/>
    <w:rsid w:val="000615C0"/>
    <w:rsid w:val="000616E7"/>
    <w:rsid w:val="0006487E"/>
    <w:rsid w:val="00065E1A"/>
    <w:rsid w:val="00067C93"/>
    <w:rsid w:val="00070120"/>
    <w:rsid w:val="00071787"/>
    <w:rsid w:val="00073963"/>
    <w:rsid w:val="00074DDF"/>
    <w:rsid w:val="000765DD"/>
    <w:rsid w:val="00076986"/>
    <w:rsid w:val="00077E5F"/>
    <w:rsid w:val="0008036A"/>
    <w:rsid w:val="00081AE6"/>
    <w:rsid w:val="000855EB"/>
    <w:rsid w:val="00085954"/>
    <w:rsid w:val="00085B52"/>
    <w:rsid w:val="000866F2"/>
    <w:rsid w:val="00087168"/>
    <w:rsid w:val="00087665"/>
    <w:rsid w:val="0009009F"/>
    <w:rsid w:val="00091557"/>
    <w:rsid w:val="000924C1"/>
    <w:rsid w:val="000924F0"/>
    <w:rsid w:val="000925E6"/>
    <w:rsid w:val="00093474"/>
    <w:rsid w:val="00094A43"/>
    <w:rsid w:val="0009510F"/>
    <w:rsid w:val="000974C1"/>
    <w:rsid w:val="000977C0"/>
    <w:rsid w:val="000977D5"/>
    <w:rsid w:val="000A1B7B"/>
    <w:rsid w:val="000A3FDF"/>
    <w:rsid w:val="000A47AB"/>
    <w:rsid w:val="000A56F2"/>
    <w:rsid w:val="000A7ACA"/>
    <w:rsid w:val="000B17F8"/>
    <w:rsid w:val="000B2719"/>
    <w:rsid w:val="000B2CB3"/>
    <w:rsid w:val="000B3A8F"/>
    <w:rsid w:val="000B442F"/>
    <w:rsid w:val="000B4AB9"/>
    <w:rsid w:val="000B58C3"/>
    <w:rsid w:val="000B61E9"/>
    <w:rsid w:val="000B68A6"/>
    <w:rsid w:val="000B7428"/>
    <w:rsid w:val="000C165A"/>
    <w:rsid w:val="000C2622"/>
    <w:rsid w:val="000C2E19"/>
    <w:rsid w:val="000C3D0B"/>
    <w:rsid w:val="000C4DDB"/>
    <w:rsid w:val="000C5112"/>
    <w:rsid w:val="000C6EAB"/>
    <w:rsid w:val="000D0D07"/>
    <w:rsid w:val="000D4442"/>
    <w:rsid w:val="000D4797"/>
    <w:rsid w:val="000E0527"/>
    <w:rsid w:val="000E13B6"/>
    <w:rsid w:val="000E1E92"/>
    <w:rsid w:val="000E3DEB"/>
    <w:rsid w:val="000E3DF8"/>
    <w:rsid w:val="000F06D6"/>
    <w:rsid w:val="000F0EB1"/>
    <w:rsid w:val="000F1106"/>
    <w:rsid w:val="000F3BE9"/>
    <w:rsid w:val="000F3F6C"/>
    <w:rsid w:val="000F6DF3"/>
    <w:rsid w:val="000F71FA"/>
    <w:rsid w:val="001005FF"/>
    <w:rsid w:val="00104CF1"/>
    <w:rsid w:val="001062FB"/>
    <w:rsid w:val="001063E6"/>
    <w:rsid w:val="0011226F"/>
    <w:rsid w:val="00113CF4"/>
    <w:rsid w:val="001153EA"/>
    <w:rsid w:val="00115643"/>
    <w:rsid w:val="0011597F"/>
    <w:rsid w:val="00116765"/>
    <w:rsid w:val="001170AA"/>
    <w:rsid w:val="001219F5"/>
    <w:rsid w:val="00121A20"/>
    <w:rsid w:val="001226E1"/>
    <w:rsid w:val="001236C3"/>
    <w:rsid w:val="0012377F"/>
    <w:rsid w:val="0012385B"/>
    <w:rsid w:val="00124314"/>
    <w:rsid w:val="00126758"/>
    <w:rsid w:val="00126B4A"/>
    <w:rsid w:val="00132FD0"/>
    <w:rsid w:val="001344C0"/>
    <w:rsid w:val="001345FD"/>
    <w:rsid w:val="001346FA"/>
    <w:rsid w:val="001351F9"/>
    <w:rsid w:val="00135252"/>
    <w:rsid w:val="00136349"/>
    <w:rsid w:val="00137AB5"/>
    <w:rsid w:val="00137F0B"/>
    <w:rsid w:val="001413A8"/>
    <w:rsid w:val="00142DF7"/>
    <w:rsid w:val="00144498"/>
    <w:rsid w:val="001477AD"/>
    <w:rsid w:val="00151E23"/>
    <w:rsid w:val="00152146"/>
    <w:rsid w:val="001526E0"/>
    <w:rsid w:val="001551B5"/>
    <w:rsid w:val="001601F4"/>
    <w:rsid w:val="00162591"/>
    <w:rsid w:val="001659C1"/>
    <w:rsid w:val="001704E4"/>
    <w:rsid w:val="00173655"/>
    <w:rsid w:val="00173A8E"/>
    <w:rsid w:val="0017502C"/>
    <w:rsid w:val="00175868"/>
    <w:rsid w:val="00180C6D"/>
    <w:rsid w:val="0018143F"/>
    <w:rsid w:val="00181FF8"/>
    <w:rsid w:val="00185146"/>
    <w:rsid w:val="00190AC1"/>
    <w:rsid w:val="0019341A"/>
    <w:rsid w:val="0019727B"/>
    <w:rsid w:val="00197DF9"/>
    <w:rsid w:val="001A042A"/>
    <w:rsid w:val="001A1987"/>
    <w:rsid w:val="001A2564"/>
    <w:rsid w:val="001A257E"/>
    <w:rsid w:val="001A6173"/>
    <w:rsid w:val="001A6CBA"/>
    <w:rsid w:val="001A7CF5"/>
    <w:rsid w:val="001B0D97"/>
    <w:rsid w:val="001B4917"/>
    <w:rsid w:val="001B5A5D"/>
    <w:rsid w:val="001B6AC1"/>
    <w:rsid w:val="001B7402"/>
    <w:rsid w:val="001C1CE5"/>
    <w:rsid w:val="001C3D2A"/>
    <w:rsid w:val="001C7C05"/>
    <w:rsid w:val="001D51BA"/>
    <w:rsid w:val="001D53E4"/>
    <w:rsid w:val="001D53E7"/>
    <w:rsid w:val="001D6342"/>
    <w:rsid w:val="001D6D53"/>
    <w:rsid w:val="001D7E4C"/>
    <w:rsid w:val="001E0A4D"/>
    <w:rsid w:val="001E19A6"/>
    <w:rsid w:val="001E58E2"/>
    <w:rsid w:val="001E7AED"/>
    <w:rsid w:val="001F2618"/>
    <w:rsid w:val="001F2CFE"/>
    <w:rsid w:val="001F3916"/>
    <w:rsid w:val="001F46C2"/>
    <w:rsid w:val="001F54C5"/>
    <w:rsid w:val="001F662C"/>
    <w:rsid w:val="001F7074"/>
    <w:rsid w:val="001F722B"/>
    <w:rsid w:val="00200490"/>
    <w:rsid w:val="00200F7A"/>
    <w:rsid w:val="00201F3A"/>
    <w:rsid w:val="00202308"/>
    <w:rsid w:val="00203F96"/>
    <w:rsid w:val="00205F02"/>
    <w:rsid w:val="002069B2"/>
    <w:rsid w:val="00207FA3"/>
    <w:rsid w:val="00210A58"/>
    <w:rsid w:val="00211129"/>
    <w:rsid w:val="00214DA8"/>
    <w:rsid w:val="00215423"/>
    <w:rsid w:val="002158FA"/>
    <w:rsid w:val="00216820"/>
    <w:rsid w:val="0021785C"/>
    <w:rsid w:val="002179C0"/>
    <w:rsid w:val="00220600"/>
    <w:rsid w:val="002224DB"/>
    <w:rsid w:val="00222900"/>
    <w:rsid w:val="00223FCB"/>
    <w:rsid w:val="002252C3"/>
    <w:rsid w:val="0022541E"/>
    <w:rsid w:val="00225C54"/>
    <w:rsid w:val="00230765"/>
    <w:rsid w:val="00230D18"/>
    <w:rsid w:val="002319E4"/>
    <w:rsid w:val="00235632"/>
    <w:rsid w:val="00235872"/>
    <w:rsid w:val="0023632B"/>
    <w:rsid w:val="00241559"/>
    <w:rsid w:val="002435B3"/>
    <w:rsid w:val="00243F40"/>
    <w:rsid w:val="002458EB"/>
    <w:rsid w:val="002477D4"/>
    <w:rsid w:val="002500C8"/>
    <w:rsid w:val="00252B8F"/>
    <w:rsid w:val="00257543"/>
    <w:rsid w:val="00261295"/>
    <w:rsid w:val="002617E7"/>
    <w:rsid w:val="00262439"/>
    <w:rsid w:val="00264228"/>
    <w:rsid w:val="00264334"/>
    <w:rsid w:val="002644BA"/>
    <w:rsid w:val="0026473E"/>
    <w:rsid w:val="00266214"/>
    <w:rsid w:val="00267C83"/>
    <w:rsid w:val="0027144F"/>
    <w:rsid w:val="00271813"/>
    <w:rsid w:val="00271F3A"/>
    <w:rsid w:val="00273278"/>
    <w:rsid w:val="00273441"/>
    <w:rsid w:val="00273789"/>
    <w:rsid w:val="002737F4"/>
    <w:rsid w:val="002805F5"/>
    <w:rsid w:val="00280751"/>
    <w:rsid w:val="0028280A"/>
    <w:rsid w:val="00284316"/>
    <w:rsid w:val="00286ACD"/>
    <w:rsid w:val="0028753A"/>
    <w:rsid w:val="00287838"/>
    <w:rsid w:val="002907B5"/>
    <w:rsid w:val="00290FB8"/>
    <w:rsid w:val="00292EB7"/>
    <w:rsid w:val="00294A40"/>
    <w:rsid w:val="00295ACA"/>
    <w:rsid w:val="00296227"/>
    <w:rsid w:val="00296F44"/>
    <w:rsid w:val="002973BA"/>
    <w:rsid w:val="0029777D"/>
    <w:rsid w:val="002977A4"/>
    <w:rsid w:val="002A0366"/>
    <w:rsid w:val="002A055E"/>
    <w:rsid w:val="002A05B1"/>
    <w:rsid w:val="002A1D4E"/>
    <w:rsid w:val="002A2869"/>
    <w:rsid w:val="002A4D37"/>
    <w:rsid w:val="002A4E43"/>
    <w:rsid w:val="002A6602"/>
    <w:rsid w:val="002A6F6C"/>
    <w:rsid w:val="002B24D6"/>
    <w:rsid w:val="002B5E0A"/>
    <w:rsid w:val="002C06AD"/>
    <w:rsid w:val="002C0B8A"/>
    <w:rsid w:val="002C1E4F"/>
    <w:rsid w:val="002C41E6"/>
    <w:rsid w:val="002D071A"/>
    <w:rsid w:val="002D26E5"/>
    <w:rsid w:val="002D34B2"/>
    <w:rsid w:val="002D475D"/>
    <w:rsid w:val="002D48B0"/>
    <w:rsid w:val="002D5B37"/>
    <w:rsid w:val="002D7637"/>
    <w:rsid w:val="002D7CB5"/>
    <w:rsid w:val="002D7D18"/>
    <w:rsid w:val="002E17F2"/>
    <w:rsid w:val="002E3A23"/>
    <w:rsid w:val="002E7CAE"/>
    <w:rsid w:val="002F2771"/>
    <w:rsid w:val="002F37A9"/>
    <w:rsid w:val="00301CE6"/>
    <w:rsid w:val="0030256B"/>
    <w:rsid w:val="003037A3"/>
    <w:rsid w:val="0030501F"/>
    <w:rsid w:val="003062FA"/>
    <w:rsid w:val="00307BA1"/>
    <w:rsid w:val="00311702"/>
    <w:rsid w:val="00311E82"/>
    <w:rsid w:val="00313DB5"/>
    <w:rsid w:val="00313FD6"/>
    <w:rsid w:val="003143BD"/>
    <w:rsid w:val="00314912"/>
    <w:rsid w:val="00315363"/>
    <w:rsid w:val="003153F0"/>
    <w:rsid w:val="00317614"/>
    <w:rsid w:val="003203ED"/>
    <w:rsid w:val="00321B55"/>
    <w:rsid w:val="00321E4B"/>
    <w:rsid w:val="00322C9F"/>
    <w:rsid w:val="0032374E"/>
    <w:rsid w:val="00324D23"/>
    <w:rsid w:val="00331751"/>
    <w:rsid w:val="003326C6"/>
    <w:rsid w:val="00334579"/>
    <w:rsid w:val="00335858"/>
    <w:rsid w:val="00335B98"/>
    <w:rsid w:val="00336BDA"/>
    <w:rsid w:val="0034006A"/>
    <w:rsid w:val="00342BD7"/>
    <w:rsid w:val="0034349A"/>
    <w:rsid w:val="0034439E"/>
    <w:rsid w:val="003443FB"/>
    <w:rsid w:val="00346DB5"/>
    <w:rsid w:val="003477B1"/>
    <w:rsid w:val="00356EA4"/>
    <w:rsid w:val="00357380"/>
    <w:rsid w:val="00357ABD"/>
    <w:rsid w:val="003602D9"/>
    <w:rsid w:val="0036044D"/>
    <w:rsid w:val="003604CE"/>
    <w:rsid w:val="00366816"/>
    <w:rsid w:val="00370E47"/>
    <w:rsid w:val="003735AC"/>
    <w:rsid w:val="003742AC"/>
    <w:rsid w:val="00375705"/>
    <w:rsid w:val="0037751A"/>
    <w:rsid w:val="00377CE1"/>
    <w:rsid w:val="00385BF0"/>
    <w:rsid w:val="00392102"/>
    <w:rsid w:val="003939FF"/>
    <w:rsid w:val="00394051"/>
    <w:rsid w:val="003A142F"/>
    <w:rsid w:val="003A2223"/>
    <w:rsid w:val="003A2A0F"/>
    <w:rsid w:val="003A3E37"/>
    <w:rsid w:val="003A42B4"/>
    <w:rsid w:val="003A45A1"/>
    <w:rsid w:val="003A53A6"/>
    <w:rsid w:val="003A5446"/>
    <w:rsid w:val="003A5B0A"/>
    <w:rsid w:val="003A6336"/>
    <w:rsid w:val="003A6BAC"/>
    <w:rsid w:val="003A70A4"/>
    <w:rsid w:val="003A7EF3"/>
    <w:rsid w:val="003B05BC"/>
    <w:rsid w:val="003B0852"/>
    <w:rsid w:val="003B0DD7"/>
    <w:rsid w:val="003B159C"/>
    <w:rsid w:val="003B369F"/>
    <w:rsid w:val="003B36A3"/>
    <w:rsid w:val="003B64BB"/>
    <w:rsid w:val="003B7FE5"/>
    <w:rsid w:val="003C0AF0"/>
    <w:rsid w:val="003C11C8"/>
    <w:rsid w:val="003C1C40"/>
    <w:rsid w:val="003C2702"/>
    <w:rsid w:val="003C2F34"/>
    <w:rsid w:val="003C7806"/>
    <w:rsid w:val="003D109F"/>
    <w:rsid w:val="003D2478"/>
    <w:rsid w:val="003D3C45"/>
    <w:rsid w:val="003D46C0"/>
    <w:rsid w:val="003D5B1F"/>
    <w:rsid w:val="003D7CBD"/>
    <w:rsid w:val="003E108E"/>
    <w:rsid w:val="003E15FA"/>
    <w:rsid w:val="003E1763"/>
    <w:rsid w:val="003E55E4"/>
    <w:rsid w:val="003E6A51"/>
    <w:rsid w:val="003E74E3"/>
    <w:rsid w:val="003E7821"/>
    <w:rsid w:val="003F05C7"/>
    <w:rsid w:val="003F2CD4"/>
    <w:rsid w:val="003F47C0"/>
    <w:rsid w:val="003F6BBE"/>
    <w:rsid w:val="004000E8"/>
    <w:rsid w:val="00402B1C"/>
    <w:rsid w:val="00402E2B"/>
    <w:rsid w:val="0040317B"/>
    <w:rsid w:val="004033B4"/>
    <w:rsid w:val="00403C21"/>
    <w:rsid w:val="004048AA"/>
    <w:rsid w:val="0040512B"/>
    <w:rsid w:val="00405CA5"/>
    <w:rsid w:val="00407CD3"/>
    <w:rsid w:val="00410134"/>
    <w:rsid w:val="00410B72"/>
    <w:rsid w:val="00410F18"/>
    <w:rsid w:val="00411BF1"/>
    <w:rsid w:val="0041263E"/>
    <w:rsid w:val="00413AAC"/>
    <w:rsid w:val="00413E92"/>
    <w:rsid w:val="004156BC"/>
    <w:rsid w:val="0041586E"/>
    <w:rsid w:val="00415EF4"/>
    <w:rsid w:val="00416105"/>
    <w:rsid w:val="004168C5"/>
    <w:rsid w:val="00421105"/>
    <w:rsid w:val="004217C3"/>
    <w:rsid w:val="00422AA4"/>
    <w:rsid w:val="004231AE"/>
    <w:rsid w:val="004242F4"/>
    <w:rsid w:val="00425A17"/>
    <w:rsid w:val="004265A9"/>
    <w:rsid w:val="00427248"/>
    <w:rsid w:val="004300B6"/>
    <w:rsid w:val="00431C09"/>
    <w:rsid w:val="00434E7A"/>
    <w:rsid w:val="00437447"/>
    <w:rsid w:val="00441A92"/>
    <w:rsid w:val="004431DC"/>
    <w:rsid w:val="004442EF"/>
    <w:rsid w:val="0044445F"/>
    <w:rsid w:val="00444F56"/>
    <w:rsid w:val="00446488"/>
    <w:rsid w:val="00446E49"/>
    <w:rsid w:val="0044720C"/>
    <w:rsid w:val="004517AA"/>
    <w:rsid w:val="00452CAC"/>
    <w:rsid w:val="0045532B"/>
    <w:rsid w:val="00456458"/>
    <w:rsid w:val="004565CE"/>
    <w:rsid w:val="00457565"/>
    <w:rsid w:val="00457B71"/>
    <w:rsid w:val="004669E2"/>
    <w:rsid w:val="00470C31"/>
    <w:rsid w:val="00471DE0"/>
    <w:rsid w:val="004734D0"/>
    <w:rsid w:val="0047556B"/>
    <w:rsid w:val="00475A86"/>
    <w:rsid w:val="00477768"/>
    <w:rsid w:val="0048058D"/>
    <w:rsid w:val="00480769"/>
    <w:rsid w:val="00481E34"/>
    <w:rsid w:val="00481F2F"/>
    <w:rsid w:val="00486494"/>
    <w:rsid w:val="00487A14"/>
    <w:rsid w:val="00492BC5"/>
    <w:rsid w:val="004964F1"/>
    <w:rsid w:val="004A16BC"/>
    <w:rsid w:val="004A2B94"/>
    <w:rsid w:val="004A2C6A"/>
    <w:rsid w:val="004A608B"/>
    <w:rsid w:val="004A6317"/>
    <w:rsid w:val="004A6C91"/>
    <w:rsid w:val="004A7721"/>
    <w:rsid w:val="004A775A"/>
    <w:rsid w:val="004B026C"/>
    <w:rsid w:val="004B24EE"/>
    <w:rsid w:val="004B46FA"/>
    <w:rsid w:val="004B530B"/>
    <w:rsid w:val="004B6D14"/>
    <w:rsid w:val="004B6F6A"/>
    <w:rsid w:val="004B7C0C"/>
    <w:rsid w:val="004C3898"/>
    <w:rsid w:val="004C719D"/>
    <w:rsid w:val="004D097F"/>
    <w:rsid w:val="004D2347"/>
    <w:rsid w:val="004D36B1"/>
    <w:rsid w:val="004D502F"/>
    <w:rsid w:val="004D75A6"/>
    <w:rsid w:val="004D7EBD"/>
    <w:rsid w:val="004E2680"/>
    <w:rsid w:val="004E28F9"/>
    <w:rsid w:val="004E462E"/>
    <w:rsid w:val="004E51CF"/>
    <w:rsid w:val="004E56DC"/>
    <w:rsid w:val="004E76F4"/>
    <w:rsid w:val="004F0B4E"/>
    <w:rsid w:val="004F0B6C"/>
    <w:rsid w:val="004F2078"/>
    <w:rsid w:val="004F25E3"/>
    <w:rsid w:val="004F4011"/>
    <w:rsid w:val="004F4423"/>
    <w:rsid w:val="004F4DA3"/>
    <w:rsid w:val="004F764A"/>
    <w:rsid w:val="004F7F9E"/>
    <w:rsid w:val="00506557"/>
    <w:rsid w:val="0050677A"/>
    <w:rsid w:val="00507ACC"/>
    <w:rsid w:val="00507F6B"/>
    <w:rsid w:val="00510408"/>
    <w:rsid w:val="005108D8"/>
    <w:rsid w:val="005116F9"/>
    <w:rsid w:val="00511CE4"/>
    <w:rsid w:val="00512F28"/>
    <w:rsid w:val="005153A7"/>
    <w:rsid w:val="005219CF"/>
    <w:rsid w:val="00523B4E"/>
    <w:rsid w:val="005243E6"/>
    <w:rsid w:val="0052678C"/>
    <w:rsid w:val="00527F4C"/>
    <w:rsid w:val="00530097"/>
    <w:rsid w:val="00532359"/>
    <w:rsid w:val="00532FD2"/>
    <w:rsid w:val="00533877"/>
    <w:rsid w:val="00533A97"/>
    <w:rsid w:val="00534B59"/>
    <w:rsid w:val="00535ADB"/>
    <w:rsid w:val="00536759"/>
    <w:rsid w:val="00536CA6"/>
    <w:rsid w:val="00537C62"/>
    <w:rsid w:val="00541702"/>
    <w:rsid w:val="00542E03"/>
    <w:rsid w:val="005449B2"/>
    <w:rsid w:val="00544AD5"/>
    <w:rsid w:val="00545FF7"/>
    <w:rsid w:val="00546970"/>
    <w:rsid w:val="00554E19"/>
    <w:rsid w:val="0055546C"/>
    <w:rsid w:val="0056121F"/>
    <w:rsid w:val="00561B11"/>
    <w:rsid w:val="00564587"/>
    <w:rsid w:val="0056784A"/>
    <w:rsid w:val="00572309"/>
    <w:rsid w:val="00572505"/>
    <w:rsid w:val="005747BF"/>
    <w:rsid w:val="00577EE6"/>
    <w:rsid w:val="005808AE"/>
    <w:rsid w:val="00581D3B"/>
    <w:rsid w:val="00582809"/>
    <w:rsid w:val="00583B93"/>
    <w:rsid w:val="0058551A"/>
    <w:rsid w:val="00586795"/>
    <w:rsid w:val="00586B42"/>
    <w:rsid w:val="0058798C"/>
    <w:rsid w:val="005900FA"/>
    <w:rsid w:val="00592306"/>
    <w:rsid w:val="005935A4"/>
    <w:rsid w:val="005948C2"/>
    <w:rsid w:val="00594EE9"/>
    <w:rsid w:val="005956BF"/>
    <w:rsid w:val="00595DCA"/>
    <w:rsid w:val="0059779B"/>
    <w:rsid w:val="005A09D9"/>
    <w:rsid w:val="005A15D5"/>
    <w:rsid w:val="005A209A"/>
    <w:rsid w:val="005A28C0"/>
    <w:rsid w:val="005A662D"/>
    <w:rsid w:val="005B1409"/>
    <w:rsid w:val="005B2ABB"/>
    <w:rsid w:val="005B35D7"/>
    <w:rsid w:val="005B392A"/>
    <w:rsid w:val="005B3AA3"/>
    <w:rsid w:val="005B3E73"/>
    <w:rsid w:val="005B5690"/>
    <w:rsid w:val="005B5ECB"/>
    <w:rsid w:val="005B690D"/>
    <w:rsid w:val="005B6F83"/>
    <w:rsid w:val="005B787D"/>
    <w:rsid w:val="005C0975"/>
    <w:rsid w:val="005C381B"/>
    <w:rsid w:val="005C3A9C"/>
    <w:rsid w:val="005C43D2"/>
    <w:rsid w:val="005C7422"/>
    <w:rsid w:val="005C74FB"/>
    <w:rsid w:val="005D1602"/>
    <w:rsid w:val="005D4AB3"/>
    <w:rsid w:val="005D530E"/>
    <w:rsid w:val="005D60A9"/>
    <w:rsid w:val="005E24D3"/>
    <w:rsid w:val="005E385F"/>
    <w:rsid w:val="005E4B1F"/>
    <w:rsid w:val="005E5B81"/>
    <w:rsid w:val="005E67AD"/>
    <w:rsid w:val="005F0284"/>
    <w:rsid w:val="005F1F36"/>
    <w:rsid w:val="005F2CB1"/>
    <w:rsid w:val="005F3025"/>
    <w:rsid w:val="005F618C"/>
    <w:rsid w:val="005F69D4"/>
    <w:rsid w:val="005F70BD"/>
    <w:rsid w:val="005F774D"/>
    <w:rsid w:val="005F7951"/>
    <w:rsid w:val="006007B8"/>
    <w:rsid w:val="00602050"/>
    <w:rsid w:val="0060283C"/>
    <w:rsid w:val="00604F14"/>
    <w:rsid w:val="00611B83"/>
    <w:rsid w:val="00613257"/>
    <w:rsid w:val="00615576"/>
    <w:rsid w:val="0061723E"/>
    <w:rsid w:val="00620591"/>
    <w:rsid w:val="00620A71"/>
    <w:rsid w:val="00620D80"/>
    <w:rsid w:val="00620F1C"/>
    <w:rsid w:val="006234A6"/>
    <w:rsid w:val="006246EF"/>
    <w:rsid w:val="006258B9"/>
    <w:rsid w:val="00627630"/>
    <w:rsid w:val="00627B68"/>
    <w:rsid w:val="00630001"/>
    <w:rsid w:val="00630D7A"/>
    <w:rsid w:val="006311B3"/>
    <w:rsid w:val="00631B71"/>
    <w:rsid w:val="0063284C"/>
    <w:rsid w:val="00633F81"/>
    <w:rsid w:val="00635915"/>
    <w:rsid w:val="00636398"/>
    <w:rsid w:val="006368D3"/>
    <w:rsid w:val="006377EC"/>
    <w:rsid w:val="00637E77"/>
    <w:rsid w:val="00637EB0"/>
    <w:rsid w:val="00640B9E"/>
    <w:rsid w:val="0064151F"/>
    <w:rsid w:val="00641533"/>
    <w:rsid w:val="0064208D"/>
    <w:rsid w:val="00643475"/>
    <w:rsid w:val="0064396A"/>
    <w:rsid w:val="0064624E"/>
    <w:rsid w:val="006500F7"/>
    <w:rsid w:val="00650161"/>
    <w:rsid w:val="00650AB9"/>
    <w:rsid w:val="00653056"/>
    <w:rsid w:val="00655733"/>
    <w:rsid w:val="00655ACD"/>
    <w:rsid w:val="00656A92"/>
    <w:rsid w:val="00656DDE"/>
    <w:rsid w:val="00656ED7"/>
    <w:rsid w:val="00657420"/>
    <w:rsid w:val="0066011D"/>
    <w:rsid w:val="006607C0"/>
    <w:rsid w:val="00660CEF"/>
    <w:rsid w:val="00660DA9"/>
    <w:rsid w:val="006613A6"/>
    <w:rsid w:val="006627A2"/>
    <w:rsid w:val="00662A60"/>
    <w:rsid w:val="006634E6"/>
    <w:rsid w:val="00663EE2"/>
    <w:rsid w:val="00663FA2"/>
    <w:rsid w:val="006655EE"/>
    <w:rsid w:val="0066669A"/>
    <w:rsid w:val="006669AF"/>
    <w:rsid w:val="00667EE7"/>
    <w:rsid w:val="00670444"/>
    <w:rsid w:val="00670922"/>
    <w:rsid w:val="00670BE1"/>
    <w:rsid w:val="0067218F"/>
    <w:rsid w:val="006723C7"/>
    <w:rsid w:val="006741F2"/>
    <w:rsid w:val="00674A00"/>
    <w:rsid w:val="00674CC3"/>
    <w:rsid w:val="00675C72"/>
    <w:rsid w:val="00676907"/>
    <w:rsid w:val="006771F9"/>
    <w:rsid w:val="006776D7"/>
    <w:rsid w:val="00680292"/>
    <w:rsid w:val="006802B8"/>
    <w:rsid w:val="00681003"/>
    <w:rsid w:val="006817C9"/>
    <w:rsid w:val="00683462"/>
    <w:rsid w:val="00683ECE"/>
    <w:rsid w:val="0069051C"/>
    <w:rsid w:val="0069059A"/>
    <w:rsid w:val="00692031"/>
    <w:rsid w:val="006925D3"/>
    <w:rsid w:val="00695056"/>
    <w:rsid w:val="00695FC2"/>
    <w:rsid w:val="006962F6"/>
    <w:rsid w:val="00696949"/>
    <w:rsid w:val="00697052"/>
    <w:rsid w:val="006975D0"/>
    <w:rsid w:val="006A2A95"/>
    <w:rsid w:val="006A2B14"/>
    <w:rsid w:val="006A2FF3"/>
    <w:rsid w:val="006A32B0"/>
    <w:rsid w:val="006A33D8"/>
    <w:rsid w:val="006A3934"/>
    <w:rsid w:val="006A46FB"/>
    <w:rsid w:val="006A5E28"/>
    <w:rsid w:val="006A697B"/>
    <w:rsid w:val="006A7AFF"/>
    <w:rsid w:val="006B1816"/>
    <w:rsid w:val="006B2099"/>
    <w:rsid w:val="006B22B3"/>
    <w:rsid w:val="006B254D"/>
    <w:rsid w:val="006B3349"/>
    <w:rsid w:val="006B4266"/>
    <w:rsid w:val="006B50CF"/>
    <w:rsid w:val="006B63E2"/>
    <w:rsid w:val="006B77B1"/>
    <w:rsid w:val="006C03B8"/>
    <w:rsid w:val="006C2EE3"/>
    <w:rsid w:val="006C3866"/>
    <w:rsid w:val="006C5EC9"/>
    <w:rsid w:val="006C6059"/>
    <w:rsid w:val="006C7522"/>
    <w:rsid w:val="006C76AB"/>
    <w:rsid w:val="006D1492"/>
    <w:rsid w:val="006D6F08"/>
    <w:rsid w:val="006E062C"/>
    <w:rsid w:val="006E1C82"/>
    <w:rsid w:val="006E28B7"/>
    <w:rsid w:val="006E2A9B"/>
    <w:rsid w:val="006E3310"/>
    <w:rsid w:val="006E4E39"/>
    <w:rsid w:val="006E565E"/>
    <w:rsid w:val="006E6226"/>
    <w:rsid w:val="006E673D"/>
    <w:rsid w:val="006E73E3"/>
    <w:rsid w:val="006E7D3B"/>
    <w:rsid w:val="006F1B70"/>
    <w:rsid w:val="006F23FA"/>
    <w:rsid w:val="006F341D"/>
    <w:rsid w:val="006F3CDE"/>
    <w:rsid w:val="006F58D4"/>
    <w:rsid w:val="006F6582"/>
    <w:rsid w:val="00700A29"/>
    <w:rsid w:val="0070346E"/>
    <w:rsid w:val="00704EDB"/>
    <w:rsid w:val="007054D2"/>
    <w:rsid w:val="00706101"/>
    <w:rsid w:val="00707072"/>
    <w:rsid w:val="00707D61"/>
    <w:rsid w:val="00710803"/>
    <w:rsid w:val="007110B1"/>
    <w:rsid w:val="00712287"/>
    <w:rsid w:val="00712772"/>
    <w:rsid w:val="007133A2"/>
    <w:rsid w:val="007148D3"/>
    <w:rsid w:val="00715B9A"/>
    <w:rsid w:val="00716791"/>
    <w:rsid w:val="00716CA8"/>
    <w:rsid w:val="00716EE8"/>
    <w:rsid w:val="007229E4"/>
    <w:rsid w:val="007248B9"/>
    <w:rsid w:val="007257D0"/>
    <w:rsid w:val="00726EA6"/>
    <w:rsid w:val="00727208"/>
    <w:rsid w:val="00727680"/>
    <w:rsid w:val="007278C8"/>
    <w:rsid w:val="0073332D"/>
    <w:rsid w:val="007348B1"/>
    <w:rsid w:val="007362A6"/>
    <w:rsid w:val="00736D7D"/>
    <w:rsid w:val="00740E08"/>
    <w:rsid w:val="00740E58"/>
    <w:rsid w:val="007415F3"/>
    <w:rsid w:val="007433E3"/>
    <w:rsid w:val="0074371D"/>
    <w:rsid w:val="007445A0"/>
    <w:rsid w:val="00744798"/>
    <w:rsid w:val="00744B46"/>
    <w:rsid w:val="0074524B"/>
    <w:rsid w:val="00746F09"/>
    <w:rsid w:val="007478B1"/>
    <w:rsid w:val="00747D8B"/>
    <w:rsid w:val="00751228"/>
    <w:rsid w:val="007519CA"/>
    <w:rsid w:val="007530CF"/>
    <w:rsid w:val="007549C5"/>
    <w:rsid w:val="007567B1"/>
    <w:rsid w:val="007571E1"/>
    <w:rsid w:val="00757A16"/>
    <w:rsid w:val="007604B2"/>
    <w:rsid w:val="00761338"/>
    <w:rsid w:val="00763AD9"/>
    <w:rsid w:val="00765281"/>
    <w:rsid w:val="00766BAD"/>
    <w:rsid w:val="00770336"/>
    <w:rsid w:val="00771878"/>
    <w:rsid w:val="007729A2"/>
    <w:rsid w:val="00773C97"/>
    <w:rsid w:val="007752BC"/>
    <w:rsid w:val="007755F2"/>
    <w:rsid w:val="0077667B"/>
    <w:rsid w:val="00776971"/>
    <w:rsid w:val="007770E4"/>
    <w:rsid w:val="00780A80"/>
    <w:rsid w:val="0078177E"/>
    <w:rsid w:val="00781CCA"/>
    <w:rsid w:val="0078304C"/>
    <w:rsid w:val="00783673"/>
    <w:rsid w:val="00783EEB"/>
    <w:rsid w:val="00785490"/>
    <w:rsid w:val="00786C26"/>
    <w:rsid w:val="00786C2E"/>
    <w:rsid w:val="00787B67"/>
    <w:rsid w:val="007925EA"/>
    <w:rsid w:val="00793CD8"/>
    <w:rsid w:val="00795C92"/>
    <w:rsid w:val="00796231"/>
    <w:rsid w:val="007A1CB3"/>
    <w:rsid w:val="007A2A49"/>
    <w:rsid w:val="007A306F"/>
    <w:rsid w:val="007A43A6"/>
    <w:rsid w:val="007A48C8"/>
    <w:rsid w:val="007A58A6"/>
    <w:rsid w:val="007A6094"/>
    <w:rsid w:val="007B3D2D"/>
    <w:rsid w:val="007B4FD6"/>
    <w:rsid w:val="007B50AE"/>
    <w:rsid w:val="007B51DF"/>
    <w:rsid w:val="007B5411"/>
    <w:rsid w:val="007B6EEF"/>
    <w:rsid w:val="007C05DD"/>
    <w:rsid w:val="007C3D18"/>
    <w:rsid w:val="007C542F"/>
    <w:rsid w:val="007C5AC6"/>
    <w:rsid w:val="007C60BF"/>
    <w:rsid w:val="007C6A07"/>
    <w:rsid w:val="007C75A1"/>
    <w:rsid w:val="007C77A5"/>
    <w:rsid w:val="007D04E5"/>
    <w:rsid w:val="007D131E"/>
    <w:rsid w:val="007D1CA3"/>
    <w:rsid w:val="007D3D7B"/>
    <w:rsid w:val="007D5901"/>
    <w:rsid w:val="007D6772"/>
    <w:rsid w:val="007D7526"/>
    <w:rsid w:val="007E0150"/>
    <w:rsid w:val="007E4610"/>
    <w:rsid w:val="007E4715"/>
    <w:rsid w:val="007E4B69"/>
    <w:rsid w:val="007E4EF9"/>
    <w:rsid w:val="007E505B"/>
    <w:rsid w:val="007E6B49"/>
    <w:rsid w:val="007E7091"/>
    <w:rsid w:val="007F18F4"/>
    <w:rsid w:val="007F213A"/>
    <w:rsid w:val="007F2DB0"/>
    <w:rsid w:val="007F383D"/>
    <w:rsid w:val="007F64E6"/>
    <w:rsid w:val="007F7160"/>
    <w:rsid w:val="00803FAE"/>
    <w:rsid w:val="0080463E"/>
    <w:rsid w:val="0080605F"/>
    <w:rsid w:val="00806DA1"/>
    <w:rsid w:val="00807786"/>
    <w:rsid w:val="0081004D"/>
    <w:rsid w:val="00811FCB"/>
    <w:rsid w:val="00812D6D"/>
    <w:rsid w:val="00814926"/>
    <w:rsid w:val="00814A68"/>
    <w:rsid w:val="008158D6"/>
    <w:rsid w:val="00817196"/>
    <w:rsid w:val="00817F0C"/>
    <w:rsid w:val="00820455"/>
    <w:rsid w:val="00822490"/>
    <w:rsid w:val="00822568"/>
    <w:rsid w:val="008235DB"/>
    <w:rsid w:val="00824AB4"/>
    <w:rsid w:val="00825C42"/>
    <w:rsid w:val="00825D25"/>
    <w:rsid w:val="008267A9"/>
    <w:rsid w:val="00827AEE"/>
    <w:rsid w:val="00827D6F"/>
    <w:rsid w:val="008301D1"/>
    <w:rsid w:val="00831E58"/>
    <w:rsid w:val="00833528"/>
    <w:rsid w:val="008349EC"/>
    <w:rsid w:val="0083610B"/>
    <w:rsid w:val="008376AC"/>
    <w:rsid w:val="00841817"/>
    <w:rsid w:val="008444E8"/>
    <w:rsid w:val="00844E80"/>
    <w:rsid w:val="00845C7E"/>
    <w:rsid w:val="00846FE7"/>
    <w:rsid w:val="00847942"/>
    <w:rsid w:val="0084799A"/>
    <w:rsid w:val="00850109"/>
    <w:rsid w:val="00855F9B"/>
    <w:rsid w:val="00856911"/>
    <w:rsid w:val="008577A6"/>
    <w:rsid w:val="00857A25"/>
    <w:rsid w:val="00860F06"/>
    <w:rsid w:val="008677FD"/>
    <w:rsid w:val="00867C63"/>
    <w:rsid w:val="008706D4"/>
    <w:rsid w:val="00870F8A"/>
    <w:rsid w:val="008719A4"/>
    <w:rsid w:val="00871D23"/>
    <w:rsid w:val="00873701"/>
    <w:rsid w:val="00874312"/>
    <w:rsid w:val="0087437C"/>
    <w:rsid w:val="00875CD7"/>
    <w:rsid w:val="00876B4D"/>
    <w:rsid w:val="00877F18"/>
    <w:rsid w:val="00881E94"/>
    <w:rsid w:val="00883900"/>
    <w:rsid w:val="008839A2"/>
    <w:rsid w:val="0089368A"/>
    <w:rsid w:val="008941E3"/>
    <w:rsid w:val="008942D3"/>
    <w:rsid w:val="00894A88"/>
    <w:rsid w:val="0089531C"/>
    <w:rsid w:val="00895386"/>
    <w:rsid w:val="008963A5"/>
    <w:rsid w:val="008969E4"/>
    <w:rsid w:val="00897690"/>
    <w:rsid w:val="008A12CB"/>
    <w:rsid w:val="008A172E"/>
    <w:rsid w:val="008A21FF"/>
    <w:rsid w:val="008A2854"/>
    <w:rsid w:val="008A2CE2"/>
    <w:rsid w:val="008A30AC"/>
    <w:rsid w:val="008A44B8"/>
    <w:rsid w:val="008A51A8"/>
    <w:rsid w:val="008A54C7"/>
    <w:rsid w:val="008A77D8"/>
    <w:rsid w:val="008B028C"/>
    <w:rsid w:val="008B0483"/>
    <w:rsid w:val="008B120C"/>
    <w:rsid w:val="008B2ABA"/>
    <w:rsid w:val="008B2B7D"/>
    <w:rsid w:val="008B2CD2"/>
    <w:rsid w:val="008B2EB2"/>
    <w:rsid w:val="008B51A0"/>
    <w:rsid w:val="008B592A"/>
    <w:rsid w:val="008B7A7C"/>
    <w:rsid w:val="008B7ABF"/>
    <w:rsid w:val="008B7B5C"/>
    <w:rsid w:val="008C0C99"/>
    <w:rsid w:val="008C2017"/>
    <w:rsid w:val="008C27FF"/>
    <w:rsid w:val="008C4958"/>
    <w:rsid w:val="008C4BAA"/>
    <w:rsid w:val="008C5A10"/>
    <w:rsid w:val="008C6AE8"/>
    <w:rsid w:val="008C7573"/>
    <w:rsid w:val="008D00A5"/>
    <w:rsid w:val="008D16E6"/>
    <w:rsid w:val="008D25D7"/>
    <w:rsid w:val="008D34F1"/>
    <w:rsid w:val="008D39D8"/>
    <w:rsid w:val="008D63F4"/>
    <w:rsid w:val="008D6C42"/>
    <w:rsid w:val="008D6D1A"/>
    <w:rsid w:val="008E065E"/>
    <w:rsid w:val="008E0927"/>
    <w:rsid w:val="008E1106"/>
    <w:rsid w:val="008E1909"/>
    <w:rsid w:val="008E4E4A"/>
    <w:rsid w:val="008E67D4"/>
    <w:rsid w:val="008F1EAB"/>
    <w:rsid w:val="008F27D9"/>
    <w:rsid w:val="008F2C49"/>
    <w:rsid w:val="008F33DC"/>
    <w:rsid w:val="008F387E"/>
    <w:rsid w:val="008F394F"/>
    <w:rsid w:val="008F477F"/>
    <w:rsid w:val="008F7971"/>
    <w:rsid w:val="009002E9"/>
    <w:rsid w:val="00900A88"/>
    <w:rsid w:val="00902350"/>
    <w:rsid w:val="0090336B"/>
    <w:rsid w:val="009036CA"/>
    <w:rsid w:val="009053AA"/>
    <w:rsid w:val="00905F8A"/>
    <w:rsid w:val="00906939"/>
    <w:rsid w:val="00910B7D"/>
    <w:rsid w:val="00910BCF"/>
    <w:rsid w:val="00911DFB"/>
    <w:rsid w:val="00912EB0"/>
    <w:rsid w:val="009139D9"/>
    <w:rsid w:val="00914AD8"/>
    <w:rsid w:val="009158AE"/>
    <w:rsid w:val="00915961"/>
    <w:rsid w:val="00916079"/>
    <w:rsid w:val="00916311"/>
    <w:rsid w:val="00917CE9"/>
    <w:rsid w:val="00920BF2"/>
    <w:rsid w:val="00922010"/>
    <w:rsid w:val="0092215A"/>
    <w:rsid w:val="00922982"/>
    <w:rsid w:val="00923F12"/>
    <w:rsid w:val="00924146"/>
    <w:rsid w:val="00926995"/>
    <w:rsid w:val="00927F78"/>
    <w:rsid w:val="00931BD9"/>
    <w:rsid w:val="00935669"/>
    <w:rsid w:val="00936875"/>
    <w:rsid w:val="009368F3"/>
    <w:rsid w:val="00937A32"/>
    <w:rsid w:val="00941636"/>
    <w:rsid w:val="00942569"/>
    <w:rsid w:val="00943742"/>
    <w:rsid w:val="00945C05"/>
    <w:rsid w:val="00946945"/>
    <w:rsid w:val="00947713"/>
    <w:rsid w:val="00950C32"/>
    <w:rsid w:val="00950DE7"/>
    <w:rsid w:val="00952720"/>
    <w:rsid w:val="00953920"/>
    <w:rsid w:val="00953D47"/>
    <w:rsid w:val="0095681E"/>
    <w:rsid w:val="009572D4"/>
    <w:rsid w:val="00961921"/>
    <w:rsid w:val="00962966"/>
    <w:rsid w:val="0096430A"/>
    <w:rsid w:val="00964339"/>
    <w:rsid w:val="0096554B"/>
    <w:rsid w:val="0096584A"/>
    <w:rsid w:val="00970D5E"/>
    <w:rsid w:val="00971B8E"/>
    <w:rsid w:val="00971F08"/>
    <w:rsid w:val="0097603D"/>
    <w:rsid w:val="00976949"/>
    <w:rsid w:val="00980477"/>
    <w:rsid w:val="00980DC3"/>
    <w:rsid w:val="00980DD2"/>
    <w:rsid w:val="00983E4E"/>
    <w:rsid w:val="00985253"/>
    <w:rsid w:val="009853B3"/>
    <w:rsid w:val="00990630"/>
    <w:rsid w:val="00991761"/>
    <w:rsid w:val="00994DCA"/>
    <w:rsid w:val="009960EC"/>
    <w:rsid w:val="009970DD"/>
    <w:rsid w:val="009A030F"/>
    <w:rsid w:val="009A0FBA"/>
    <w:rsid w:val="009A12CB"/>
    <w:rsid w:val="009A1601"/>
    <w:rsid w:val="009A3519"/>
    <w:rsid w:val="009A3BB6"/>
    <w:rsid w:val="009A4290"/>
    <w:rsid w:val="009A462D"/>
    <w:rsid w:val="009A5CBA"/>
    <w:rsid w:val="009B1F30"/>
    <w:rsid w:val="009B2C03"/>
    <w:rsid w:val="009B3AC2"/>
    <w:rsid w:val="009B4DF4"/>
    <w:rsid w:val="009B564E"/>
    <w:rsid w:val="009B5B60"/>
    <w:rsid w:val="009B7E87"/>
    <w:rsid w:val="009C0169"/>
    <w:rsid w:val="009C2834"/>
    <w:rsid w:val="009C2965"/>
    <w:rsid w:val="009C350D"/>
    <w:rsid w:val="009C403E"/>
    <w:rsid w:val="009D2ECE"/>
    <w:rsid w:val="009D4FF0"/>
    <w:rsid w:val="009D51F1"/>
    <w:rsid w:val="009D5A29"/>
    <w:rsid w:val="009D703C"/>
    <w:rsid w:val="009D718F"/>
    <w:rsid w:val="009E068F"/>
    <w:rsid w:val="009E14E0"/>
    <w:rsid w:val="009E35DB"/>
    <w:rsid w:val="009E43D6"/>
    <w:rsid w:val="009E47A3"/>
    <w:rsid w:val="009E509A"/>
    <w:rsid w:val="009F08F3"/>
    <w:rsid w:val="009F2B96"/>
    <w:rsid w:val="009F2FEA"/>
    <w:rsid w:val="009F344F"/>
    <w:rsid w:val="009F4395"/>
    <w:rsid w:val="009F5713"/>
    <w:rsid w:val="009F5989"/>
    <w:rsid w:val="009F5BF2"/>
    <w:rsid w:val="009F6992"/>
    <w:rsid w:val="00A01D12"/>
    <w:rsid w:val="00A031D8"/>
    <w:rsid w:val="00A048A8"/>
    <w:rsid w:val="00A04F49"/>
    <w:rsid w:val="00A0627B"/>
    <w:rsid w:val="00A1062A"/>
    <w:rsid w:val="00A114E3"/>
    <w:rsid w:val="00A13E54"/>
    <w:rsid w:val="00A1528B"/>
    <w:rsid w:val="00A16631"/>
    <w:rsid w:val="00A17F63"/>
    <w:rsid w:val="00A21352"/>
    <w:rsid w:val="00A2193B"/>
    <w:rsid w:val="00A2351A"/>
    <w:rsid w:val="00A26004"/>
    <w:rsid w:val="00A264A9"/>
    <w:rsid w:val="00A266B7"/>
    <w:rsid w:val="00A26DCF"/>
    <w:rsid w:val="00A27785"/>
    <w:rsid w:val="00A30187"/>
    <w:rsid w:val="00A3349A"/>
    <w:rsid w:val="00A3448A"/>
    <w:rsid w:val="00A36297"/>
    <w:rsid w:val="00A41E2B"/>
    <w:rsid w:val="00A42962"/>
    <w:rsid w:val="00A42D8E"/>
    <w:rsid w:val="00A4385B"/>
    <w:rsid w:val="00A44475"/>
    <w:rsid w:val="00A45B74"/>
    <w:rsid w:val="00A5080F"/>
    <w:rsid w:val="00A52E1D"/>
    <w:rsid w:val="00A52F7E"/>
    <w:rsid w:val="00A564C6"/>
    <w:rsid w:val="00A61499"/>
    <w:rsid w:val="00A62A77"/>
    <w:rsid w:val="00A63483"/>
    <w:rsid w:val="00A63DA5"/>
    <w:rsid w:val="00A641DE"/>
    <w:rsid w:val="00A657D7"/>
    <w:rsid w:val="00A65A27"/>
    <w:rsid w:val="00A65BD6"/>
    <w:rsid w:val="00A660AC"/>
    <w:rsid w:val="00A679D2"/>
    <w:rsid w:val="00A67E6C"/>
    <w:rsid w:val="00A71B99"/>
    <w:rsid w:val="00A72357"/>
    <w:rsid w:val="00A7358A"/>
    <w:rsid w:val="00A739D0"/>
    <w:rsid w:val="00A7429F"/>
    <w:rsid w:val="00A7481A"/>
    <w:rsid w:val="00A74CB0"/>
    <w:rsid w:val="00A75800"/>
    <w:rsid w:val="00A761D4"/>
    <w:rsid w:val="00A76EBB"/>
    <w:rsid w:val="00A7793C"/>
    <w:rsid w:val="00A77CA1"/>
    <w:rsid w:val="00A77EC4"/>
    <w:rsid w:val="00A81B64"/>
    <w:rsid w:val="00A83054"/>
    <w:rsid w:val="00A85C5B"/>
    <w:rsid w:val="00A85EBC"/>
    <w:rsid w:val="00A92879"/>
    <w:rsid w:val="00A9442A"/>
    <w:rsid w:val="00A95842"/>
    <w:rsid w:val="00A96E40"/>
    <w:rsid w:val="00AA016F"/>
    <w:rsid w:val="00AA1323"/>
    <w:rsid w:val="00AA1ED6"/>
    <w:rsid w:val="00AA51D6"/>
    <w:rsid w:val="00AA56FE"/>
    <w:rsid w:val="00AA682A"/>
    <w:rsid w:val="00AB0221"/>
    <w:rsid w:val="00AB0BC8"/>
    <w:rsid w:val="00AB11CA"/>
    <w:rsid w:val="00AB14D9"/>
    <w:rsid w:val="00AB1C93"/>
    <w:rsid w:val="00AB2A10"/>
    <w:rsid w:val="00AB4AB8"/>
    <w:rsid w:val="00AB5AC4"/>
    <w:rsid w:val="00AB655E"/>
    <w:rsid w:val="00AB7961"/>
    <w:rsid w:val="00AC007F"/>
    <w:rsid w:val="00AC0A3A"/>
    <w:rsid w:val="00AC2ECD"/>
    <w:rsid w:val="00AC3119"/>
    <w:rsid w:val="00AC4479"/>
    <w:rsid w:val="00AC49FB"/>
    <w:rsid w:val="00AC50C5"/>
    <w:rsid w:val="00AC5A10"/>
    <w:rsid w:val="00AD0AA3"/>
    <w:rsid w:val="00AD2EC1"/>
    <w:rsid w:val="00AD34F7"/>
    <w:rsid w:val="00AD380B"/>
    <w:rsid w:val="00AD3F94"/>
    <w:rsid w:val="00AD4A5A"/>
    <w:rsid w:val="00AE019C"/>
    <w:rsid w:val="00AE1FD5"/>
    <w:rsid w:val="00AE27AC"/>
    <w:rsid w:val="00AE3D7E"/>
    <w:rsid w:val="00AE40E0"/>
    <w:rsid w:val="00AE42E3"/>
    <w:rsid w:val="00AE4DBA"/>
    <w:rsid w:val="00AE4F07"/>
    <w:rsid w:val="00AE6249"/>
    <w:rsid w:val="00AE7D59"/>
    <w:rsid w:val="00AF0A3B"/>
    <w:rsid w:val="00AF0B03"/>
    <w:rsid w:val="00AF1639"/>
    <w:rsid w:val="00AF183A"/>
    <w:rsid w:val="00AF1C5D"/>
    <w:rsid w:val="00AF1DBC"/>
    <w:rsid w:val="00AF21FE"/>
    <w:rsid w:val="00AF23EF"/>
    <w:rsid w:val="00AF278E"/>
    <w:rsid w:val="00AF42D7"/>
    <w:rsid w:val="00AF624B"/>
    <w:rsid w:val="00AF652D"/>
    <w:rsid w:val="00AF7B9A"/>
    <w:rsid w:val="00B006FE"/>
    <w:rsid w:val="00B007CB"/>
    <w:rsid w:val="00B00833"/>
    <w:rsid w:val="00B015D1"/>
    <w:rsid w:val="00B02AA9"/>
    <w:rsid w:val="00B02FA3"/>
    <w:rsid w:val="00B05084"/>
    <w:rsid w:val="00B10301"/>
    <w:rsid w:val="00B1287C"/>
    <w:rsid w:val="00B13DCD"/>
    <w:rsid w:val="00B14AFE"/>
    <w:rsid w:val="00B157F9"/>
    <w:rsid w:val="00B20256"/>
    <w:rsid w:val="00B2039E"/>
    <w:rsid w:val="00B20717"/>
    <w:rsid w:val="00B20D09"/>
    <w:rsid w:val="00B22513"/>
    <w:rsid w:val="00B23BB5"/>
    <w:rsid w:val="00B263EB"/>
    <w:rsid w:val="00B2763F"/>
    <w:rsid w:val="00B27AAC"/>
    <w:rsid w:val="00B30929"/>
    <w:rsid w:val="00B372AA"/>
    <w:rsid w:val="00B3770B"/>
    <w:rsid w:val="00B40445"/>
    <w:rsid w:val="00B409E0"/>
    <w:rsid w:val="00B41888"/>
    <w:rsid w:val="00B43E2D"/>
    <w:rsid w:val="00B454E7"/>
    <w:rsid w:val="00B45A52"/>
    <w:rsid w:val="00B46175"/>
    <w:rsid w:val="00B46814"/>
    <w:rsid w:val="00B51C5D"/>
    <w:rsid w:val="00B53131"/>
    <w:rsid w:val="00B548B7"/>
    <w:rsid w:val="00B57105"/>
    <w:rsid w:val="00B613BD"/>
    <w:rsid w:val="00B61B70"/>
    <w:rsid w:val="00B61BFC"/>
    <w:rsid w:val="00B61FCE"/>
    <w:rsid w:val="00B664C7"/>
    <w:rsid w:val="00B673DC"/>
    <w:rsid w:val="00B72FD5"/>
    <w:rsid w:val="00B737AA"/>
    <w:rsid w:val="00B739F6"/>
    <w:rsid w:val="00B74E83"/>
    <w:rsid w:val="00B75604"/>
    <w:rsid w:val="00B7743D"/>
    <w:rsid w:val="00B81A6C"/>
    <w:rsid w:val="00B8399A"/>
    <w:rsid w:val="00B85DE5"/>
    <w:rsid w:val="00B870CB"/>
    <w:rsid w:val="00B90F72"/>
    <w:rsid w:val="00B90F73"/>
    <w:rsid w:val="00B93B59"/>
    <w:rsid w:val="00B93F58"/>
    <w:rsid w:val="00B93FA0"/>
    <w:rsid w:val="00B9406A"/>
    <w:rsid w:val="00B95AD2"/>
    <w:rsid w:val="00B96BDC"/>
    <w:rsid w:val="00BA2280"/>
    <w:rsid w:val="00BA2A08"/>
    <w:rsid w:val="00BA439D"/>
    <w:rsid w:val="00BA56D2"/>
    <w:rsid w:val="00BA632B"/>
    <w:rsid w:val="00BA76E0"/>
    <w:rsid w:val="00BB0B3F"/>
    <w:rsid w:val="00BB2A25"/>
    <w:rsid w:val="00BB467F"/>
    <w:rsid w:val="00BB4F2E"/>
    <w:rsid w:val="00BB51E9"/>
    <w:rsid w:val="00BB61E5"/>
    <w:rsid w:val="00BC0FDC"/>
    <w:rsid w:val="00BC3053"/>
    <w:rsid w:val="00BC30FD"/>
    <w:rsid w:val="00BC4D2E"/>
    <w:rsid w:val="00BC57E5"/>
    <w:rsid w:val="00BD1DDE"/>
    <w:rsid w:val="00BD287E"/>
    <w:rsid w:val="00BD3343"/>
    <w:rsid w:val="00BD48AC"/>
    <w:rsid w:val="00BD49F1"/>
    <w:rsid w:val="00BD5F1A"/>
    <w:rsid w:val="00BD76F6"/>
    <w:rsid w:val="00BE06D3"/>
    <w:rsid w:val="00BE1234"/>
    <w:rsid w:val="00BE2742"/>
    <w:rsid w:val="00BE2FA6"/>
    <w:rsid w:val="00BE333F"/>
    <w:rsid w:val="00BE35B4"/>
    <w:rsid w:val="00BE7406"/>
    <w:rsid w:val="00BE7603"/>
    <w:rsid w:val="00BF1D0D"/>
    <w:rsid w:val="00BF3279"/>
    <w:rsid w:val="00BF4858"/>
    <w:rsid w:val="00BF67BA"/>
    <w:rsid w:val="00BF74C7"/>
    <w:rsid w:val="00C014FC"/>
    <w:rsid w:val="00C015F1"/>
    <w:rsid w:val="00C01F33"/>
    <w:rsid w:val="00C02CC6"/>
    <w:rsid w:val="00C040F7"/>
    <w:rsid w:val="00C044AB"/>
    <w:rsid w:val="00C05706"/>
    <w:rsid w:val="00C07377"/>
    <w:rsid w:val="00C10478"/>
    <w:rsid w:val="00C12107"/>
    <w:rsid w:val="00C14D33"/>
    <w:rsid w:val="00C14D4B"/>
    <w:rsid w:val="00C154BB"/>
    <w:rsid w:val="00C16649"/>
    <w:rsid w:val="00C20F09"/>
    <w:rsid w:val="00C22657"/>
    <w:rsid w:val="00C25D9B"/>
    <w:rsid w:val="00C26775"/>
    <w:rsid w:val="00C279B5"/>
    <w:rsid w:val="00C27C45"/>
    <w:rsid w:val="00C304FE"/>
    <w:rsid w:val="00C335F8"/>
    <w:rsid w:val="00C36A13"/>
    <w:rsid w:val="00C36DC6"/>
    <w:rsid w:val="00C3719D"/>
    <w:rsid w:val="00C37CB2"/>
    <w:rsid w:val="00C43E37"/>
    <w:rsid w:val="00C445C0"/>
    <w:rsid w:val="00C451EE"/>
    <w:rsid w:val="00C473A5"/>
    <w:rsid w:val="00C53F71"/>
    <w:rsid w:val="00C54995"/>
    <w:rsid w:val="00C54D41"/>
    <w:rsid w:val="00C60783"/>
    <w:rsid w:val="00C60C57"/>
    <w:rsid w:val="00C64672"/>
    <w:rsid w:val="00C7025C"/>
    <w:rsid w:val="00C70697"/>
    <w:rsid w:val="00C72093"/>
    <w:rsid w:val="00C72C56"/>
    <w:rsid w:val="00C72EF4"/>
    <w:rsid w:val="00C73909"/>
    <w:rsid w:val="00C73B0F"/>
    <w:rsid w:val="00C744FE"/>
    <w:rsid w:val="00C75D2F"/>
    <w:rsid w:val="00C76403"/>
    <w:rsid w:val="00C7663C"/>
    <w:rsid w:val="00C767BE"/>
    <w:rsid w:val="00C76E3C"/>
    <w:rsid w:val="00C772FB"/>
    <w:rsid w:val="00C81568"/>
    <w:rsid w:val="00C863E8"/>
    <w:rsid w:val="00C9027A"/>
    <w:rsid w:val="00C9068E"/>
    <w:rsid w:val="00C91958"/>
    <w:rsid w:val="00C92F6B"/>
    <w:rsid w:val="00C9322F"/>
    <w:rsid w:val="00C93429"/>
    <w:rsid w:val="00C93814"/>
    <w:rsid w:val="00C93C4B"/>
    <w:rsid w:val="00C944AB"/>
    <w:rsid w:val="00C95B40"/>
    <w:rsid w:val="00CA0575"/>
    <w:rsid w:val="00CA1ED8"/>
    <w:rsid w:val="00CA2952"/>
    <w:rsid w:val="00CA592F"/>
    <w:rsid w:val="00CB1F63"/>
    <w:rsid w:val="00CB2072"/>
    <w:rsid w:val="00CB3BFB"/>
    <w:rsid w:val="00CB4257"/>
    <w:rsid w:val="00CB7170"/>
    <w:rsid w:val="00CC040E"/>
    <w:rsid w:val="00CC111F"/>
    <w:rsid w:val="00CC2011"/>
    <w:rsid w:val="00CC2FD8"/>
    <w:rsid w:val="00CC3EA0"/>
    <w:rsid w:val="00CC7B45"/>
    <w:rsid w:val="00CC7C9D"/>
    <w:rsid w:val="00CD0258"/>
    <w:rsid w:val="00CD1188"/>
    <w:rsid w:val="00CD2ED1"/>
    <w:rsid w:val="00CD337B"/>
    <w:rsid w:val="00CD5C1C"/>
    <w:rsid w:val="00CE0424"/>
    <w:rsid w:val="00CE7561"/>
    <w:rsid w:val="00CF0699"/>
    <w:rsid w:val="00CF090A"/>
    <w:rsid w:val="00CF1354"/>
    <w:rsid w:val="00CF1942"/>
    <w:rsid w:val="00CF3899"/>
    <w:rsid w:val="00CF3B1F"/>
    <w:rsid w:val="00CF3BF6"/>
    <w:rsid w:val="00CF625B"/>
    <w:rsid w:val="00CF63EF"/>
    <w:rsid w:val="00CF687E"/>
    <w:rsid w:val="00CF7093"/>
    <w:rsid w:val="00D01956"/>
    <w:rsid w:val="00D0349B"/>
    <w:rsid w:val="00D10249"/>
    <w:rsid w:val="00D10FEA"/>
    <w:rsid w:val="00D115C3"/>
    <w:rsid w:val="00D11897"/>
    <w:rsid w:val="00D12130"/>
    <w:rsid w:val="00D13135"/>
    <w:rsid w:val="00D13821"/>
    <w:rsid w:val="00D13E4E"/>
    <w:rsid w:val="00D148B0"/>
    <w:rsid w:val="00D14DCA"/>
    <w:rsid w:val="00D14FBF"/>
    <w:rsid w:val="00D22D4A"/>
    <w:rsid w:val="00D23479"/>
    <w:rsid w:val="00D239A7"/>
    <w:rsid w:val="00D23F47"/>
    <w:rsid w:val="00D24BC1"/>
    <w:rsid w:val="00D253FF"/>
    <w:rsid w:val="00D3080E"/>
    <w:rsid w:val="00D321DF"/>
    <w:rsid w:val="00D35B98"/>
    <w:rsid w:val="00D36E71"/>
    <w:rsid w:val="00D37D87"/>
    <w:rsid w:val="00D40B33"/>
    <w:rsid w:val="00D424C4"/>
    <w:rsid w:val="00D4318F"/>
    <w:rsid w:val="00D438BF"/>
    <w:rsid w:val="00D4397E"/>
    <w:rsid w:val="00D440F8"/>
    <w:rsid w:val="00D44FB5"/>
    <w:rsid w:val="00D473DC"/>
    <w:rsid w:val="00D546FF"/>
    <w:rsid w:val="00D55AD5"/>
    <w:rsid w:val="00D56F8A"/>
    <w:rsid w:val="00D57597"/>
    <w:rsid w:val="00D576CA"/>
    <w:rsid w:val="00D60855"/>
    <w:rsid w:val="00D610E2"/>
    <w:rsid w:val="00D617D2"/>
    <w:rsid w:val="00D61AF5"/>
    <w:rsid w:val="00D63014"/>
    <w:rsid w:val="00D6363E"/>
    <w:rsid w:val="00D652B5"/>
    <w:rsid w:val="00D655EE"/>
    <w:rsid w:val="00D657B6"/>
    <w:rsid w:val="00D66155"/>
    <w:rsid w:val="00D670C7"/>
    <w:rsid w:val="00D708B0"/>
    <w:rsid w:val="00D73D1F"/>
    <w:rsid w:val="00D7439F"/>
    <w:rsid w:val="00D76C22"/>
    <w:rsid w:val="00D76C34"/>
    <w:rsid w:val="00D77B1D"/>
    <w:rsid w:val="00D8021F"/>
    <w:rsid w:val="00D80383"/>
    <w:rsid w:val="00D80882"/>
    <w:rsid w:val="00D823C6"/>
    <w:rsid w:val="00D8327F"/>
    <w:rsid w:val="00D86CA3"/>
    <w:rsid w:val="00D871CE"/>
    <w:rsid w:val="00D9196D"/>
    <w:rsid w:val="00D92982"/>
    <w:rsid w:val="00D9328F"/>
    <w:rsid w:val="00DA04EA"/>
    <w:rsid w:val="00DA18A4"/>
    <w:rsid w:val="00DA1B8F"/>
    <w:rsid w:val="00DA305E"/>
    <w:rsid w:val="00DA4857"/>
    <w:rsid w:val="00DA5417"/>
    <w:rsid w:val="00DA56E8"/>
    <w:rsid w:val="00DA5835"/>
    <w:rsid w:val="00DB0A9F"/>
    <w:rsid w:val="00DB377D"/>
    <w:rsid w:val="00DB6382"/>
    <w:rsid w:val="00DB6D3C"/>
    <w:rsid w:val="00DB7367"/>
    <w:rsid w:val="00DC0BD1"/>
    <w:rsid w:val="00DC2D36"/>
    <w:rsid w:val="00DC302C"/>
    <w:rsid w:val="00DC48DD"/>
    <w:rsid w:val="00DC53EF"/>
    <w:rsid w:val="00DC7B53"/>
    <w:rsid w:val="00DD0E89"/>
    <w:rsid w:val="00DD355D"/>
    <w:rsid w:val="00DE0F9A"/>
    <w:rsid w:val="00DE5608"/>
    <w:rsid w:val="00DE58D0"/>
    <w:rsid w:val="00DE5946"/>
    <w:rsid w:val="00DE654F"/>
    <w:rsid w:val="00DE71E8"/>
    <w:rsid w:val="00DF0B6E"/>
    <w:rsid w:val="00DF15E0"/>
    <w:rsid w:val="00DF37A0"/>
    <w:rsid w:val="00DF4856"/>
    <w:rsid w:val="00DF6218"/>
    <w:rsid w:val="00E01CDE"/>
    <w:rsid w:val="00E02516"/>
    <w:rsid w:val="00E03E18"/>
    <w:rsid w:val="00E110E7"/>
    <w:rsid w:val="00E111BB"/>
    <w:rsid w:val="00E11B20"/>
    <w:rsid w:val="00E11C8F"/>
    <w:rsid w:val="00E16ADA"/>
    <w:rsid w:val="00E16D60"/>
    <w:rsid w:val="00E17A93"/>
    <w:rsid w:val="00E17FA2"/>
    <w:rsid w:val="00E22330"/>
    <w:rsid w:val="00E268FC"/>
    <w:rsid w:val="00E30B5A"/>
    <w:rsid w:val="00E3123D"/>
    <w:rsid w:val="00E31461"/>
    <w:rsid w:val="00E31D43"/>
    <w:rsid w:val="00E32608"/>
    <w:rsid w:val="00E34188"/>
    <w:rsid w:val="00E34B6E"/>
    <w:rsid w:val="00E35559"/>
    <w:rsid w:val="00E3723A"/>
    <w:rsid w:val="00E37860"/>
    <w:rsid w:val="00E378ED"/>
    <w:rsid w:val="00E4039B"/>
    <w:rsid w:val="00E446F1"/>
    <w:rsid w:val="00E44F4D"/>
    <w:rsid w:val="00E46886"/>
    <w:rsid w:val="00E46B90"/>
    <w:rsid w:val="00E47A9A"/>
    <w:rsid w:val="00E47AEF"/>
    <w:rsid w:val="00E47C67"/>
    <w:rsid w:val="00E512F3"/>
    <w:rsid w:val="00E53B75"/>
    <w:rsid w:val="00E54E3B"/>
    <w:rsid w:val="00E55FDF"/>
    <w:rsid w:val="00E57565"/>
    <w:rsid w:val="00E63838"/>
    <w:rsid w:val="00E64434"/>
    <w:rsid w:val="00E65726"/>
    <w:rsid w:val="00E66385"/>
    <w:rsid w:val="00E67C51"/>
    <w:rsid w:val="00E72EFC"/>
    <w:rsid w:val="00E758EC"/>
    <w:rsid w:val="00E75C94"/>
    <w:rsid w:val="00E76A1E"/>
    <w:rsid w:val="00E76D1E"/>
    <w:rsid w:val="00E8234C"/>
    <w:rsid w:val="00E83AA9"/>
    <w:rsid w:val="00E85928"/>
    <w:rsid w:val="00E87822"/>
    <w:rsid w:val="00E90068"/>
    <w:rsid w:val="00E90395"/>
    <w:rsid w:val="00E90E49"/>
    <w:rsid w:val="00E917F9"/>
    <w:rsid w:val="00E9291C"/>
    <w:rsid w:val="00E93FDC"/>
    <w:rsid w:val="00E93FFE"/>
    <w:rsid w:val="00E94DA1"/>
    <w:rsid w:val="00E94F8A"/>
    <w:rsid w:val="00E95BC3"/>
    <w:rsid w:val="00E97863"/>
    <w:rsid w:val="00E97A67"/>
    <w:rsid w:val="00EA6EC9"/>
    <w:rsid w:val="00EA7A41"/>
    <w:rsid w:val="00EB04A3"/>
    <w:rsid w:val="00EB077B"/>
    <w:rsid w:val="00EB1A4E"/>
    <w:rsid w:val="00EB1C0A"/>
    <w:rsid w:val="00EB2755"/>
    <w:rsid w:val="00EB28A3"/>
    <w:rsid w:val="00EB455A"/>
    <w:rsid w:val="00EB4EA2"/>
    <w:rsid w:val="00EB58DB"/>
    <w:rsid w:val="00EC24D5"/>
    <w:rsid w:val="00EC27C6"/>
    <w:rsid w:val="00EC3A46"/>
    <w:rsid w:val="00EC4207"/>
    <w:rsid w:val="00EC42C8"/>
    <w:rsid w:val="00EC4447"/>
    <w:rsid w:val="00EC5653"/>
    <w:rsid w:val="00EC69C7"/>
    <w:rsid w:val="00EC71CE"/>
    <w:rsid w:val="00EC71DB"/>
    <w:rsid w:val="00ED076E"/>
    <w:rsid w:val="00ED1006"/>
    <w:rsid w:val="00ED65BE"/>
    <w:rsid w:val="00ED780F"/>
    <w:rsid w:val="00EE038E"/>
    <w:rsid w:val="00EE0AE5"/>
    <w:rsid w:val="00EE3662"/>
    <w:rsid w:val="00EE7683"/>
    <w:rsid w:val="00EF044E"/>
    <w:rsid w:val="00EF10DF"/>
    <w:rsid w:val="00EF18FE"/>
    <w:rsid w:val="00EF4E09"/>
    <w:rsid w:val="00EF5174"/>
    <w:rsid w:val="00EF5787"/>
    <w:rsid w:val="00EF5EBD"/>
    <w:rsid w:val="00EF60D0"/>
    <w:rsid w:val="00F00AE5"/>
    <w:rsid w:val="00F01D3E"/>
    <w:rsid w:val="00F0528D"/>
    <w:rsid w:val="00F06C67"/>
    <w:rsid w:val="00F06CAD"/>
    <w:rsid w:val="00F06DFD"/>
    <w:rsid w:val="00F071D1"/>
    <w:rsid w:val="00F07533"/>
    <w:rsid w:val="00F10629"/>
    <w:rsid w:val="00F13448"/>
    <w:rsid w:val="00F13F14"/>
    <w:rsid w:val="00F147BF"/>
    <w:rsid w:val="00F15FA5"/>
    <w:rsid w:val="00F17428"/>
    <w:rsid w:val="00F209B7"/>
    <w:rsid w:val="00F2376F"/>
    <w:rsid w:val="00F24037"/>
    <w:rsid w:val="00F243D8"/>
    <w:rsid w:val="00F27F56"/>
    <w:rsid w:val="00F27FAB"/>
    <w:rsid w:val="00F30828"/>
    <w:rsid w:val="00F313D6"/>
    <w:rsid w:val="00F37B06"/>
    <w:rsid w:val="00F37E89"/>
    <w:rsid w:val="00F40F0C"/>
    <w:rsid w:val="00F41A73"/>
    <w:rsid w:val="00F422E6"/>
    <w:rsid w:val="00F447F3"/>
    <w:rsid w:val="00F4520E"/>
    <w:rsid w:val="00F463E8"/>
    <w:rsid w:val="00F4766C"/>
    <w:rsid w:val="00F5060E"/>
    <w:rsid w:val="00F507D1"/>
    <w:rsid w:val="00F519CE"/>
    <w:rsid w:val="00F51ADA"/>
    <w:rsid w:val="00F539F4"/>
    <w:rsid w:val="00F56517"/>
    <w:rsid w:val="00F60203"/>
    <w:rsid w:val="00F607C5"/>
    <w:rsid w:val="00F60DEA"/>
    <w:rsid w:val="00F6302A"/>
    <w:rsid w:val="00F63950"/>
    <w:rsid w:val="00F64C2B"/>
    <w:rsid w:val="00F651BE"/>
    <w:rsid w:val="00F65EE8"/>
    <w:rsid w:val="00F66DCE"/>
    <w:rsid w:val="00F66FD1"/>
    <w:rsid w:val="00F67F53"/>
    <w:rsid w:val="00F703BE"/>
    <w:rsid w:val="00F70A65"/>
    <w:rsid w:val="00F71DC6"/>
    <w:rsid w:val="00F71F69"/>
    <w:rsid w:val="00F72B72"/>
    <w:rsid w:val="00F736A1"/>
    <w:rsid w:val="00F74BB9"/>
    <w:rsid w:val="00F75582"/>
    <w:rsid w:val="00F76EFA"/>
    <w:rsid w:val="00F8016D"/>
    <w:rsid w:val="00F80461"/>
    <w:rsid w:val="00F804BE"/>
    <w:rsid w:val="00F817CE"/>
    <w:rsid w:val="00F832B4"/>
    <w:rsid w:val="00F83A5E"/>
    <w:rsid w:val="00F843D5"/>
    <w:rsid w:val="00F8456C"/>
    <w:rsid w:val="00F859D8"/>
    <w:rsid w:val="00F868F5"/>
    <w:rsid w:val="00F87504"/>
    <w:rsid w:val="00F9056A"/>
    <w:rsid w:val="00F90F8D"/>
    <w:rsid w:val="00F92782"/>
    <w:rsid w:val="00F93AA9"/>
    <w:rsid w:val="00F96985"/>
    <w:rsid w:val="00F97838"/>
    <w:rsid w:val="00FA0A3D"/>
    <w:rsid w:val="00FA1B8A"/>
    <w:rsid w:val="00FA2BB3"/>
    <w:rsid w:val="00FB04E5"/>
    <w:rsid w:val="00FB07D0"/>
    <w:rsid w:val="00FB14B4"/>
    <w:rsid w:val="00FB2E66"/>
    <w:rsid w:val="00FB3CCF"/>
    <w:rsid w:val="00FB4C80"/>
    <w:rsid w:val="00FB6A6A"/>
    <w:rsid w:val="00FB6DDA"/>
    <w:rsid w:val="00FB75E7"/>
    <w:rsid w:val="00FC16ED"/>
    <w:rsid w:val="00FC1A5A"/>
    <w:rsid w:val="00FC2082"/>
    <w:rsid w:val="00FC54A5"/>
    <w:rsid w:val="00FC5CB5"/>
    <w:rsid w:val="00FC70FE"/>
    <w:rsid w:val="00FC7429"/>
    <w:rsid w:val="00FD07F6"/>
    <w:rsid w:val="00FD1E61"/>
    <w:rsid w:val="00FD1EC8"/>
    <w:rsid w:val="00FD47ED"/>
    <w:rsid w:val="00FD74DB"/>
    <w:rsid w:val="00FD7660"/>
    <w:rsid w:val="00FE0655"/>
    <w:rsid w:val="00FE0A48"/>
    <w:rsid w:val="00FE1306"/>
    <w:rsid w:val="00FE15AC"/>
    <w:rsid w:val="00FE2365"/>
    <w:rsid w:val="00FE37D7"/>
    <w:rsid w:val="00FE4C7B"/>
    <w:rsid w:val="00FE5F15"/>
    <w:rsid w:val="00FE7336"/>
    <w:rsid w:val="00FE787C"/>
    <w:rsid w:val="00FF0BCF"/>
    <w:rsid w:val="00FF1DDA"/>
    <w:rsid w:val="00FF3C7B"/>
    <w:rsid w:val="00FF3F43"/>
    <w:rsid w:val="00FF45A5"/>
    <w:rsid w:val="00FF5247"/>
    <w:rsid w:val="00FF5C91"/>
    <w:rsid w:val="00FF5D15"/>
    <w:rsid w:val="00FF7A75"/>
    <w:rsid w:val="00FF7D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qFormat="1"/>
    <w:lsdException w:name="Strong" w:uiPriority="22" w:qFormat="1"/>
    <w:lsdException w:name="Emphasis" w:uiPriority="20" w:qFormat="1"/>
    <w:lsdException w:name="Document Map"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7942"/>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BodyText"/>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qFormat/>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Doc-text">
    <w:name w:val="Doc-text"/>
    <w:basedOn w:val="Normal"/>
    <w:qFormat/>
    <w:rsid w:val="00D10FEA"/>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D10FEA"/>
    <w:rPr>
      <w:rFonts w:ascii="Arial" w:hAnsi="Arial"/>
      <w:lang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5E67AD"/>
    <w:rPr>
      <w:rFonts w:ascii="Times New Roman" w:hAnsi="Times New Roman"/>
      <w:b/>
    </w:rPr>
  </w:style>
  <w:style w:type="paragraph" w:customStyle="1" w:styleId="Doc-title">
    <w:name w:val="Doc-title"/>
    <w:basedOn w:val="Normal"/>
    <w:next w:val="Doc-text2"/>
    <w:link w:val="Doc-titleChar"/>
    <w:qFormat/>
    <w:rsid w:val="00E46B9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E46B90"/>
    <w:rPr>
      <w:rFonts w:ascii="Arial" w:eastAsia="MS Mincho" w:hAnsi="Arial"/>
      <w:noProof/>
      <w:szCs w:val="24"/>
    </w:rPr>
  </w:style>
  <w:style w:type="character" w:customStyle="1" w:styleId="TALChar">
    <w:name w:val="TAL Char"/>
    <w:basedOn w:val="DefaultParagraphFont"/>
    <w:qFormat/>
    <w:locked/>
    <w:rsid w:val="004B026C"/>
    <w:rPr>
      <w:rFonts w:ascii="Arial" w:hAnsi="Arial" w:cs="Arial"/>
    </w:rPr>
  </w:style>
  <w:style w:type="paragraph" w:customStyle="1" w:styleId="Default">
    <w:name w:val="Default"/>
    <w:basedOn w:val="Normal"/>
    <w:rsid w:val="004B026C"/>
    <w:pPr>
      <w:overflowPunct/>
      <w:adjustRightInd/>
      <w:spacing w:after="0"/>
      <w:ind w:left="720" w:hanging="360"/>
      <w:textAlignment w:val="auto"/>
    </w:pPr>
    <w:rPr>
      <w:rFonts w:ascii="Arial" w:eastAsiaTheme="minorHAnsi" w:hAnsi="Arial" w:cs="Arial"/>
      <w:color w:val="000000"/>
      <w:sz w:val="24"/>
      <w:szCs w:val="24"/>
    </w:rPr>
  </w:style>
  <w:style w:type="paragraph" w:styleId="Revision">
    <w:name w:val="Revision"/>
    <w:hidden/>
    <w:uiPriority w:val="99"/>
    <w:semiHidden/>
    <w:rsid w:val="00C73B0F"/>
    <w:rPr>
      <w:rFonts w:ascii="Times New Roman" w:hAnsi="Times New Roman"/>
      <w:lang w:eastAsia="ja-JP"/>
    </w:rPr>
  </w:style>
  <w:style w:type="character" w:styleId="PlaceholderText">
    <w:name w:val="Placeholder Text"/>
    <w:basedOn w:val="DefaultParagraphFont"/>
    <w:uiPriority w:val="99"/>
    <w:semiHidden/>
    <w:rsid w:val="00415EF4"/>
    <w:rPr>
      <w:color w:val="808080"/>
    </w:rPr>
  </w:style>
  <w:style w:type="paragraph" w:styleId="BodyTextIndent">
    <w:name w:val="Body Text Indent"/>
    <w:basedOn w:val="Normal"/>
    <w:link w:val="BodyTextIndentChar"/>
    <w:rsid w:val="00962966"/>
    <w:pPr>
      <w:spacing w:after="120"/>
      <w:ind w:left="360"/>
    </w:pPr>
  </w:style>
  <w:style w:type="character" w:customStyle="1" w:styleId="BodyTextIndentChar">
    <w:name w:val="Body Text Indent Char"/>
    <w:basedOn w:val="DefaultParagraphFont"/>
    <w:link w:val="BodyTextIndent"/>
    <w:rsid w:val="00962966"/>
    <w:rPr>
      <w:rFonts w:ascii="Times New Roman" w:hAnsi="Times New Roman"/>
      <w:lang w:eastAsia="ja-JP"/>
    </w:rPr>
  </w:style>
  <w:style w:type="paragraph" w:customStyle="1" w:styleId="Agreement">
    <w:name w:val="Agreement"/>
    <w:basedOn w:val="Normal"/>
    <w:next w:val="Doc-text2"/>
    <w:rsid w:val="00EB1C0A"/>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Subtitle">
    <w:name w:val="Subtitle"/>
    <w:basedOn w:val="Normal"/>
    <w:next w:val="Normal"/>
    <w:link w:val="SubtitleChar"/>
    <w:uiPriority w:val="11"/>
    <w:qFormat/>
    <w:rsid w:val="008B02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B028C"/>
    <w:rPr>
      <w:rFonts w:asciiTheme="minorHAnsi" w:eastAsiaTheme="minorEastAsia" w:hAnsiTheme="minorHAnsi" w:cstheme="minorBidi"/>
      <w:color w:val="5A5A5A" w:themeColor="text1" w:themeTint="A5"/>
      <w:spacing w:val="15"/>
      <w:sz w:val="22"/>
      <w:szCs w:val="22"/>
      <w:lang w:eastAsia="ja-JP"/>
    </w:rPr>
  </w:style>
  <w:style w:type="character" w:customStyle="1" w:styleId="B1Zchn">
    <w:name w:val="B1 Zchn"/>
    <w:qFormat/>
    <w:rsid w:val="007478B1"/>
    <w:rPr>
      <w:lang w:eastAsia="en-US"/>
    </w:rPr>
  </w:style>
  <w:style w:type="character" w:styleId="Mention">
    <w:name w:val="Mention"/>
    <w:basedOn w:val="DefaultParagraphFont"/>
    <w:uiPriority w:val="99"/>
    <w:unhideWhenUsed/>
    <w:rsid w:val="00630D7A"/>
    <w:rPr>
      <w:color w:val="2B579A"/>
      <w:shd w:val="clear" w:color="auto" w:fill="E1DFDD"/>
    </w:rPr>
  </w:style>
  <w:style w:type="character" w:customStyle="1" w:styleId="B1Char">
    <w:name w:val="B1 Char"/>
    <w:qFormat/>
    <w:rsid w:val="006A33D8"/>
    <w:rPr>
      <w:lang w:val="en-GB"/>
    </w:rPr>
  </w:style>
  <w:style w:type="character" w:customStyle="1" w:styleId="TACChar">
    <w:name w:val="TAC Char"/>
    <w:link w:val="TAC"/>
    <w:rsid w:val="008B2ABA"/>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8436">
      <w:bodyDiv w:val="1"/>
      <w:marLeft w:val="0"/>
      <w:marRight w:val="0"/>
      <w:marTop w:val="0"/>
      <w:marBottom w:val="0"/>
      <w:divBdr>
        <w:top w:val="none" w:sz="0" w:space="0" w:color="auto"/>
        <w:left w:val="none" w:sz="0" w:space="0" w:color="auto"/>
        <w:bottom w:val="none" w:sz="0" w:space="0" w:color="auto"/>
        <w:right w:val="none" w:sz="0" w:space="0" w:color="auto"/>
      </w:divBdr>
    </w:div>
    <w:div w:id="150296886">
      <w:bodyDiv w:val="1"/>
      <w:marLeft w:val="0"/>
      <w:marRight w:val="0"/>
      <w:marTop w:val="0"/>
      <w:marBottom w:val="0"/>
      <w:divBdr>
        <w:top w:val="none" w:sz="0" w:space="0" w:color="auto"/>
        <w:left w:val="none" w:sz="0" w:space="0" w:color="auto"/>
        <w:bottom w:val="none" w:sz="0" w:space="0" w:color="auto"/>
        <w:right w:val="none" w:sz="0" w:space="0" w:color="auto"/>
      </w:divBdr>
    </w:div>
    <w:div w:id="188878213">
      <w:bodyDiv w:val="1"/>
      <w:marLeft w:val="0"/>
      <w:marRight w:val="0"/>
      <w:marTop w:val="0"/>
      <w:marBottom w:val="0"/>
      <w:divBdr>
        <w:top w:val="none" w:sz="0" w:space="0" w:color="auto"/>
        <w:left w:val="none" w:sz="0" w:space="0" w:color="auto"/>
        <w:bottom w:val="none" w:sz="0" w:space="0" w:color="auto"/>
        <w:right w:val="none" w:sz="0" w:space="0" w:color="auto"/>
      </w:divBdr>
    </w:div>
    <w:div w:id="231235297">
      <w:bodyDiv w:val="1"/>
      <w:marLeft w:val="0"/>
      <w:marRight w:val="0"/>
      <w:marTop w:val="0"/>
      <w:marBottom w:val="0"/>
      <w:divBdr>
        <w:top w:val="none" w:sz="0" w:space="0" w:color="auto"/>
        <w:left w:val="none" w:sz="0" w:space="0" w:color="auto"/>
        <w:bottom w:val="none" w:sz="0" w:space="0" w:color="auto"/>
        <w:right w:val="none" w:sz="0" w:space="0" w:color="auto"/>
      </w:divBdr>
    </w:div>
    <w:div w:id="259533422">
      <w:bodyDiv w:val="1"/>
      <w:marLeft w:val="0"/>
      <w:marRight w:val="0"/>
      <w:marTop w:val="0"/>
      <w:marBottom w:val="0"/>
      <w:divBdr>
        <w:top w:val="none" w:sz="0" w:space="0" w:color="auto"/>
        <w:left w:val="none" w:sz="0" w:space="0" w:color="auto"/>
        <w:bottom w:val="none" w:sz="0" w:space="0" w:color="auto"/>
        <w:right w:val="none" w:sz="0" w:space="0" w:color="auto"/>
      </w:divBdr>
    </w:div>
    <w:div w:id="288559751">
      <w:bodyDiv w:val="1"/>
      <w:marLeft w:val="0"/>
      <w:marRight w:val="0"/>
      <w:marTop w:val="0"/>
      <w:marBottom w:val="0"/>
      <w:divBdr>
        <w:top w:val="none" w:sz="0" w:space="0" w:color="auto"/>
        <w:left w:val="none" w:sz="0" w:space="0" w:color="auto"/>
        <w:bottom w:val="none" w:sz="0" w:space="0" w:color="auto"/>
        <w:right w:val="none" w:sz="0" w:space="0" w:color="auto"/>
      </w:divBdr>
    </w:div>
    <w:div w:id="364597528">
      <w:bodyDiv w:val="1"/>
      <w:marLeft w:val="0"/>
      <w:marRight w:val="0"/>
      <w:marTop w:val="0"/>
      <w:marBottom w:val="0"/>
      <w:divBdr>
        <w:top w:val="none" w:sz="0" w:space="0" w:color="auto"/>
        <w:left w:val="none" w:sz="0" w:space="0" w:color="auto"/>
        <w:bottom w:val="none" w:sz="0" w:space="0" w:color="auto"/>
        <w:right w:val="none" w:sz="0" w:space="0" w:color="auto"/>
      </w:divBdr>
    </w:div>
    <w:div w:id="425620239">
      <w:bodyDiv w:val="1"/>
      <w:marLeft w:val="0"/>
      <w:marRight w:val="0"/>
      <w:marTop w:val="0"/>
      <w:marBottom w:val="0"/>
      <w:divBdr>
        <w:top w:val="none" w:sz="0" w:space="0" w:color="auto"/>
        <w:left w:val="none" w:sz="0" w:space="0" w:color="auto"/>
        <w:bottom w:val="none" w:sz="0" w:space="0" w:color="auto"/>
        <w:right w:val="none" w:sz="0" w:space="0" w:color="auto"/>
      </w:divBdr>
    </w:div>
    <w:div w:id="486021105">
      <w:bodyDiv w:val="1"/>
      <w:marLeft w:val="0"/>
      <w:marRight w:val="0"/>
      <w:marTop w:val="0"/>
      <w:marBottom w:val="0"/>
      <w:divBdr>
        <w:top w:val="none" w:sz="0" w:space="0" w:color="auto"/>
        <w:left w:val="none" w:sz="0" w:space="0" w:color="auto"/>
        <w:bottom w:val="none" w:sz="0" w:space="0" w:color="auto"/>
        <w:right w:val="none" w:sz="0" w:space="0" w:color="auto"/>
      </w:divBdr>
    </w:div>
    <w:div w:id="491993229">
      <w:bodyDiv w:val="1"/>
      <w:marLeft w:val="0"/>
      <w:marRight w:val="0"/>
      <w:marTop w:val="0"/>
      <w:marBottom w:val="0"/>
      <w:divBdr>
        <w:top w:val="none" w:sz="0" w:space="0" w:color="auto"/>
        <w:left w:val="none" w:sz="0" w:space="0" w:color="auto"/>
        <w:bottom w:val="none" w:sz="0" w:space="0" w:color="auto"/>
        <w:right w:val="none" w:sz="0" w:space="0" w:color="auto"/>
      </w:divBdr>
    </w:div>
    <w:div w:id="535701494">
      <w:bodyDiv w:val="1"/>
      <w:marLeft w:val="0"/>
      <w:marRight w:val="0"/>
      <w:marTop w:val="0"/>
      <w:marBottom w:val="0"/>
      <w:divBdr>
        <w:top w:val="none" w:sz="0" w:space="0" w:color="auto"/>
        <w:left w:val="none" w:sz="0" w:space="0" w:color="auto"/>
        <w:bottom w:val="none" w:sz="0" w:space="0" w:color="auto"/>
        <w:right w:val="none" w:sz="0" w:space="0" w:color="auto"/>
      </w:divBdr>
    </w:div>
    <w:div w:id="590357606">
      <w:bodyDiv w:val="1"/>
      <w:marLeft w:val="0"/>
      <w:marRight w:val="0"/>
      <w:marTop w:val="0"/>
      <w:marBottom w:val="0"/>
      <w:divBdr>
        <w:top w:val="none" w:sz="0" w:space="0" w:color="auto"/>
        <w:left w:val="none" w:sz="0" w:space="0" w:color="auto"/>
        <w:bottom w:val="none" w:sz="0" w:space="0" w:color="auto"/>
        <w:right w:val="none" w:sz="0" w:space="0" w:color="auto"/>
      </w:divBdr>
    </w:div>
    <w:div w:id="643697880">
      <w:bodyDiv w:val="1"/>
      <w:marLeft w:val="0"/>
      <w:marRight w:val="0"/>
      <w:marTop w:val="0"/>
      <w:marBottom w:val="0"/>
      <w:divBdr>
        <w:top w:val="none" w:sz="0" w:space="0" w:color="auto"/>
        <w:left w:val="none" w:sz="0" w:space="0" w:color="auto"/>
        <w:bottom w:val="none" w:sz="0" w:space="0" w:color="auto"/>
        <w:right w:val="none" w:sz="0" w:space="0" w:color="auto"/>
      </w:divBdr>
    </w:div>
    <w:div w:id="711614425">
      <w:bodyDiv w:val="1"/>
      <w:marLeft w:val="0"/>
      <w:marRight w:val="0"/>
      <w:marTop w:val="0"/>
      <w:marBottom w:val="0"/>
      <w:divBdr>
        <w:top w:val="none" w:sz="0" w:space="0" w:color="auto"/>
        <w:left w:val="none" w:sz="0" w:space="0" w:color="auto"/>
        <w:bottom w:val="none" w:sz="0" w:space="0" w:color="auto"/>
        <w:right w:val="none" w:sz="0" w:space="0" w:color="auto"/>
      </w:divBdr>
    </w:div>
    <w:div w:id="752748552">
      <w:bodyDiv w:val="1"/>
      <w:marLeft w:val="0"/>
      <w:marRight w:val="0"/>
      <w:marTop w:val="0"/>
      <w:marBottom w:val="0"/>
      <w:divBdr>
        <w:top w:val="none" w:sz="0" w:space="0" w:color="auto"/>
        <w:left w:val="none" w:sz="0" w:space="0" w:color="auto"/>
        <w:bottom w:val="none" w:sz="0" w:space="0" w:color="auto"/>
        <w:right w:val="none" w:sz="0" w:space="0" w:color="auto"/>
      </w:divBdr>
    </w:div>
    <w:div w:id="777221421">
      <w:bodyDiv w:val="1"/>
      <w:marLeft w:val="0"/>
      <w:marRight w:val="0"/>
      <w:marTop w:val="0"/>
      <w:marBottom w:val="0"/>
      <w:divBdr>
        <w:top w:val="none" w:sz="0" w:space="0" w:color="auto"/>
        <w:left w:val="none" w:sz="0" w:space="0" w:color="auto"/>
        <w:bottom w:val="none" w:sz="0" w:space="0" w:color="auto"/>
        <w:right w:val="none" w:sz="0" w:space="0" w:color="auto"/>
      </w:divBdr>
    </w:div>
    <w:div w:id="912659846">
      <w:bodyDiv w:val="1"/>
      <w:marLeft w:val="0"/>
      <w:marRight w:val="0"/>
      <w:marTop w:val="0"/>
      <w:marBottom w:val="0"/>
      <w:divBdr>
        <w:top w:val="none" w:sz="0" w:space="0" w:color="auto"/>
        <w:left w:val="none" w:sz="0" w:space="0" w:color="auto"/>
        <w:bottom w:val="none" w:sz="0" w:space="0" w:color="auto"/>
        <w:right w:val="none" w:sz="0" w:space="0" w:color="auto"/>
      </w:divBdr>
    </w:div>
    <w:div w:id="932978506">
      <w:bodyDiv w:val="1"/>
      <w:marLeft w:val="0"/>
      <w:marRight w:val="0"/>
      <w:marTop w:val="0"/>
      <w:marBottom w:val="0"/>
      <w:divBdr>
        <w:top w:val="none" w:sz="0" w:space="0" w:color="auto"/>
        <w:left w:val="none" w:sz="0" w:space="0" w:color="auto"/>
        <w:bottom w:val="none" w:sz="0" w:space="0" w:color="auto"/>
        <w:right w:val="none" w:sz="0" w:space="0" w:color="auto"/>
      </w:divBdr>
    </w:div>
    <w:div w:id="962689840">
      <w:bodyDiv w:val="1"/>
      <w:marLeft w:val="0"/>
      <w:marRight w:val="0"/>
      <w:marTop w:val="0"/>
      <w:marBottom w:val="0"/>
      <w:divBdr>
        <w:top w:val="none" w:sz="0" w:space="0" w:color="auto"/>
        <w:left w:val="none" w:sz="0" w:space="0" w:color="auto"/>
        <w:bottom w:val="none" w:sz="0" w:space="0" w:color="auto"/>
        <w:right w:val="none" w:sz="0" w:space="0" w:color="auto"/>
      </w:divBdr>
    </w:div>
    <w:div w:id="969630813">
      <w:bodyDiv w:val="1"/>
      <w:marLeft w:val="0"/>
      <w:marRight w:val="0"/>
      <w:marTop w:val="0"/>
      <w:marBottom w:val="0"/>
      <w:divBdr>
        <w:top w:val="none" w:sz="0" w:space="0" w:color="auto"/>
        <w:left w:val="none" w:sz="0" w:space="0" w:color="auto"/>
        <w:bottom w:val="none" w:sz="0" w:space="0" w:color="auto"/>
        <w:right w:val="none" w:sz="0" w:space="0" w:color="auto"/>
      </w:divBdr>
    </w:div>
    <w:div w:id="995574069">
      <w:bodyDiv w:val="1"/>
      <w:marLeft w:val="0"/>
      <w:marRight w:val="0"/>
      <w:marTop w:val="0"/>
      <w:marBottom w:val="0"/>
      <w:divBdr>
        <w:top w:val="none" w:sz="0" w:space="0" w:color="auto"/>
        <w:left w:val="none" w:sz="0" w:space="0" w:color="auto"/>
        <w:bottom w:val="none" w:sz="0" w:space="0" w:color="auto"/>
        <w:right w:val="none" w:sz="0" w:space="0" w:color="auto"/>
      </w:divBdr>
    </w:div>
    <w:div w:id="1011683020">
      <w:bodyDiv w:val="1"/>
      <w:marLeft w:val="0"/>
      <w:marRight w:val="0"/>
      <w:marTop w:val="0"/>
      <w:marBottom w:val="0"/>
      <w:divBdr>
        <w:top w:val="none" w:sz="0" w:space="0" w:color="auto"/>
        <w:left w:val="none" w:sz="0" w:space="0" w:color="auto"/>
        <w:bottom w:val="none" w:sz="0" w:space="0" w:color="auto"/>
        <w:right w:val="none" w:sz="0" w:space="0" w:color="auto"/>
      </w:divBdr>
    </w:div>
    <w:div w:id="1014529342">
      <w:bodyDiv w:val="1"/>
      <w:marLeft w:val="0"/>
      <w:marRight w:val="0"/>
      <w:marTop w:val="0"/>
      <w:marBottom w:val="0"/>
      <w:divBdr>
        <w:top w:val="none" w:sz="0" w:space="0" w:color="auto"/>
        <w:left w:val="none" w:sz="0" w:space="0" w:color="auto"/>
        <w:bottom w:val="none" w:sz="0" w:space="0" w:color="auto"/>
        <w:right w:val="none" w:sz="0" w:space="0" w:color="auto"/>
      </w:divBdr>
    </w:div>
    <w:div w:id="1020472499">
      <w:bodyDiv w:val="1"/>
      <w:marLeft w:val="0"/>
      <w:marRight w:val="0"/>
      <w:marTop w:val="0"/>
      <w:marBottom w:val="0"/>
      <w:divBdr>
        <w:top w:val="none" w:sz="0" w:space="0" w:color="auto"/>
        <w:left w:val="none" w:sz="0" w:space="0" w:color="auto"/>
        <w:bottom w:val="none" w:sz="0" w:space="0" w:color="auto"/>
        <w:right w:val="none" w:sz="0" w:space="0" w:color="auto"/>
      </w:divBdr>
    </w:div>
    <w:div w:id="1039166160">
      <w:bodyDiv w:val="1"/>
      <w:marLeft w:val="0"/>
      <w:marRight w:val="0"/>
      <w:marTop w:val="0"/>
      <w:marBottom w:val="0"/>
      <w:divBdr>
        <w:top w:val="none" w:sz="0" w:space="0" w:color="auto"/>
        <w:left w:val="none" w:sz="0" w:space="0" w:color="auto"/>
        <w:bottom w:val="none" w:sz="0" w:space="0" w:color="auto"/>
        <w:right w:val="none" w:sz="0" w:space="0" w:color="auto"/>
      </w:divBdr>
    </w:div>
    <w:div w:id="1128014691">
      <w:bodyDiv w:val="1"/>
      <w:marLeft w:val="0"/>
      <w:marRight w:val="0"/>
      <w:marTop w:val="0"/>
      <w:marBottom w:val="0"/>
      <w:divBdr>
        <w:top w:val="none" w:sz="0" w:space="0" w:color="auto"/>
        <w:left w:val="none" w:sz="0" w:space="0" w:color="auto"/>
        <w:bottom w:val="none" w:sz="0" w:space="0" w:color="auto"/>
        <w:right w:val="none" w:sz="0" w:space="0" w:color="auto"/>
      </w:divBdr>
      <w:divsChild>
        <w:div w:id="668601005">
          <w:marLeft w:val="0"/>
          <w:marRight w:val="0"/>
          <w:marTop w:val="0"/>
          <w:marBottom w:val="0"/>
          <w:divBdr>
            <w:top w:val="none" w:sz="0" w:space="0" w:color="auto"/>
            <w:left w:val="none" w:sz="0" w:space="0" w:color="auto"/>
            <w:bottom w:val="none" w:sz="0" w:space="0" w:color="auto"/>
            <w:right w:val="none" w:sz="0" w:space="0" w:color="auto"/>
          </w:divBdr>
          <w:divsChild>
            <w:div w:id="1945653845">
              <w:marLeft w:val="0"/>
              <w:marRight w:val="0"/>
              <w:marTop w:val="0"/>
              <w:marBottom w:val="0"/>
              <w:divBdr>
                <w:top w:val="none" w:sz="0" w:space="0" w:color="auto"/>
                <w:left w:val="none" w:sz="0" w:space="0" w:color="auto"/>
                <w:bottom w:val="none" w:sz="0" w:space="0" w:color="auto"/>
                <w:right w:val="none" w:sz="0" w:space="0" w:color="auto"/>
              </w:divBdr>
            </w:div>
          </w:divsChild>
        </w:div>
        <w:div w:id="322010623">
          <w:marLeft w:val="0"/>
          <w:marRight w:val="0"/>
          <w:marTop w:val="0"/>
          <w:marBottom w:val="0"/>
          <w:divBdr>
            <w:top w:val="none" w:sz="0" w:space="0" w:color="auto"/>
            <w:left w:val="none" w:sz="0" w:space="0" w:color="auto"/>
            <w:bottom w:val="none" w:sz="0" w:space="0" w:color="auto"/>
            <w:right w:val="none" w:sz="0" w:space="0" w:color="auto"/>
          </w:divBdr>
          <w:divsChild>
            <w:div w:id="405306407">
              <w:marLeft w:val="-180"/>
              <w:marRight w:val="-360"/>
              <w:marTop w:val="0"/>
              <w:marBottom w:val="0"/>
              <w:divBdr>
                <w:top w:val="none" w:sz="0" w:space="0" w:color="auto"/>
                <w:left w:val="none" w:sz="0" w:space="0" w:color="auto"/>
                <w:bottom w:val="none" w:sz="0" w:space="0" w:color="auto"/>
                <w:right w:val="none" w:sz="0" w:space="0" w:color="auto"/>
              </w:divBdr>
              <w:divsChild>
                <w:div w:id="182984196">
                  <w:marLeft w:val="0"/>
                  <w:marRight w:val="0"/>
                  <w:marTop w:val="0"/>
                  <w:marBottom w:val="0"/>
                  <w:divBdr>
                    <w:top w:val="none" w:sz="0" w:space="0" w:color="auto"/>
                    <w:left w:val="none" w:sz="0" w:space="0" w:color="auto"/>
                    <w:bottom w:val="none" w:sz="0" w:space="0" w:color="auto"/>
                    <w:right w:val="none" w:sz="0" w:space="0" w:color="auto"/>
                  </w:divBdr>
                  <w:divsChild>
                    <w:div w:id="630795000">
                      <w:marLeft w:val="0"/>
                      <w:marRight w:val="0"/>
                      <w:marTop w:val="0"/>
                      <w:marBottom w:val="0"/>
                      <w:divBdr>
                        <w:top w:val="none" w:sz="0" w:space="0" w:color="auto"/>
                        <w:left w:val="none" w:sz="0" w:space="0" w:color="auto"/>
                        <w:bottom w:val="none" w:sz="0" w:space="0" w:color="auto"/>
                        <w:right w:val="none" w:sz="0" w:space="0" w:color="auto"/>
                      </w:divBdr>
                      <w:divsChild>
                        <w:div w:id="29098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0461686">
      <w:bodyDiv w:val="1"/>
      <w:marLeft w:val="0"/>
      <w:marRight w:val="0"/>
      <w:marTop w:val="0"/>
      <w:marBottom w:val="0"/>
      <w:divBdr>
        <w:top w:val="none" w:sz="0" w:space="0" w:color="auto"/>
        <w:left w:val="none" w:sz="0" w:space="0" w:color="auto"/>
        <w:bottom w:val="none" w:sz="0" w:space="0" w:color="auto"/>
        <w:right w:val="none" w:sz="0" w:space="0" w:color="auto"/>
      </w:divBdr>
    </w:div>
    <w:div w:id="1229610696">
      <w:bodyDiv w:val="1"/>
      <w:marLeft w:val="0"/>
      <w:marRight w:val="0"/>
      <w:marTop w:val="0"/>
      <w:marBottom w:val="0"/>
      <w:divBdr>
        <w:top w:val="none" w:sz="0" w:space="0" w:color="auto"/>
        <w:left w:val="none" w:sz="0" w:space="0" w:color="auto"/>
        <w:bottom w:val="none" w:sz="0" w:space="0" w:color="auto"/>
        <w:right w:val="none" w:sz="0" w:space="0" w:color="auto"/>
      </w:divBdr>
    </w:div>
    <w:div w:id="1237010305">
      <w:bodyDiv w:val="1"/>
      <w:marLeft w:val="0"/>
      <w:marRight w:val="0"/>
      <w:marTop w:val="0"/>
      <w:marBottom w:val="0"/>
      <w:divBdr>
        <w:top w:val="none" w:sz="0" w:space="0" w:color="auto"/>
        <w:left w:val="none" w:sz="0" w:space="0" w:color="auto"/>
        <w:bottom w:val="none" w:sz="0" w:space="0" w:color="auto"/>
        <w:right w:val="none" w:sz="0" w:space="0" w:color="auto"/>
      </w:divBdr>
    </w:div>
    <w:div w:id="1241329763">
      <w:bodyDiv w:val="1"/>
      <w:marLeft w:val="0"/>
      <w:marRight w:val="0"/>
      <w:marTop w:val="0"/>
      <w:marBottom w:val="0"/>
      <w:divBdr>
        <w:top w:val="none" w:sz="0" w:space="0" w:color="auto"/>
        <w:left w:val="none" w:sz="0" w:space="0" w:color="auto"/>
        <w:bottom w:val="none" w:sz="0" w:space="0" w:color="auto"/>
        <w:right w:val="none" w:sz="0" w:space="0" w:color="auto"/>
      </w:divBdr>
    </w:div>
    <w:div w:id="1281765903">
      <w:bodyDiv w:val="1"/>
      <w:marLeft w:val="0"/>
      <w:marRight w:val="0"/>
      <w:marTop w:val="0"/>
      <w:marBottom w:val="0"/>
      <w:divBdr>
        <w:top w:val="none" w:sz="0" w:space="0" w:color="auto"/>
        <w:left w:val="none" w:sz="0" w:space="0" w:color="auto"/>
        <w:bottom w:val="none" w:sz="0" w:space="0" w:color="auto"/>
        <w:right w:val="none" w:sz="0" w:space="0" w:color="auto"/>
      </w:divBdr>
    </w:div>
    <w:div w:id="1437017431">
      <w:bodyDiv w:val="1"/>
      <w:marLeft w:val="0"/>
      <w:marRight w:val="0"/>
      <w:marTop w:val="0"/>
      <w:marBottom w:val="0"/>
      <w:divBdr>
        <w:top w:val="none" w:sz="0" w:space="0" w:color="auto"/>
        <w:left w:val="none" w:sz="0" w:space="0" w:color="auto"/>
        <w:bottom w:val="none" w:sz="0" w:space="0" w:color="auto"/>
        <w:right w:val="none" w:sz="0" w:space="0" w:color="auto"/>
      </w:divBdr>
    </w:div>
    <w:div w:id="1457943854">
      <w:bodyDiv w:val="1"/>
      <w:marLeft w:val="0"/>
      <w:marRight w:val="0"/>
      <w:marTop w:val="0"/>
      <w:marBottom w:val="0"/>
      <w:divBdr>
        <w:top w:val="none" w:sz="0" w:space="0" w:color="auto"/>
        <w:left w:val="none" w:sz="0" w:space="0" w:color="auto"/>
        <w:bottom w:val="none" w:sz="0" w:space="0" w:color="auto"/>
        <w:right w:val="none" w:sz="0" w:space="0" w:color="auto"/>
      </w:divBdr>
    </w:div>
    <w:div w:id="1492940220">
      <w:bodyDiv w:val="1"/>
      <w:marLeft w:val="0"/>
      <w:marRight w:val="0"/>
      <w:marTop w:val="0"/>
      <w:marBottom w:val="0"/>
      <w:divBdr>
        <w:top w:val="none" w:sz="0" w:space="0" w:color="auto"/>
        <w:left w:val="none" w:sz="0" w:space="0" w:color="auto"/>
        <w:bottom w:val="none" w:sz="0" w:space="0" w:color="auto"/>
        <w:right w:val="none" w:sz="0" w:space="0" w:color="auto"/>
      </w:divBdr>
    </w:div>
    <w:div w:id="1575581890">
      <w:bodyDiv w:val="1"/>
      <w:marLeft w:val="0"/>
      <w:marRight w:val="0"/>
      <w:marTop w:val="0"/>
      <w:marBottom w:val="0"/>
      <w:divBdr>
        <w:top w:val="none" w:sz="0" w:space="0" w:color="auto"/>
        <w:left w:val="none" w:sz="0" w:space="0" w:color="auto"/>
        <w:bottom w:val="none" w:sz="0" w:space="0" w:color="auto"/>
        <w:right w:val="none" w:sz="0" w:space="0" w:color="auto"/>
      </w:divBdr>
    </w:div>
    <w:div w:id="1613396904">
      <w:bodyDiv w:val="1"/>
      <w:marLeft w:val="0"/>
      <w:marRight w:val="0"/>
      <w:marTop w:val="0"/>
      <w:marBottom w:val="0"/>
      <w:divBdr>
        <w:top w:val="none" w:sz="0" w:space="0" w:color="auto"/>
        <w:left w:val="none" w:sz="0" w:space="0" w:color="auto"/>
        <w:bottom w:val="none" w:sz="0" w:space="0" w:color="auto"/>
        <w:right w:val="none" w:sz="0" w:space="0" w:color="auto"/>
      </w:divBdr>
    </w:div>
    <w:div w:id="1617251705">
      <w:bodyDiv w:val="1"/>
      <w:marLeft w:val="0"/>
      <w:marRight w:val="0"/>
      <w:marTop w:val="0"/>
      <w:marBottom w:val="0"/>
      <w:divBdr>
        <w:top w:val="none" w:sz="0" w:space="0" w:color="auto"/>
        <w:left w:val="none" w:sz="0" w:space="0" w:color="auto"/>
        <w:bottom w:val="none" w:sz="0" w:space="0" w:color="auto"/>
        <w:right w:val="none" w:sz="0" w:space="0" w:color="auto"/>
      </w:divBdr>
    </w:div>
    <w:div w:id="1621304965">
      <w:bodyDiv w:val="1"/>
      <w:marLeft w:val="0"/>
      <w:marRight w:val="0"/>
      <w:marTop w:val="0"/>
      <w:marBottom w:val="0"/>
      <w:divBdr>
        <w:top w:val="none" w:sz="0" w:space="0" w:color="auto"/>
        <w:left w:val="none" w:sz="0" w:space="0" w:color="auto"/>
        <w:bottom w:val="none" w:sz="0" w:space="0" w:color="auto"/>
        <w:right w:val="none" w:sz="0" w:space="0" w:color="auto"/>
      </w:divBdr>
    </w:div>
    <w:div w:id="1791122191">
      <w:bodyDiv w:val="1"/>
      <w:marLeft w:val="0"/>
      <w:marRight w:val="0"/>
      <w:marTop w:val="0"/>
      <w:marBottom w:val="0"/>
      <w:divBdr>
        <w:top w:val="none" w:sz="0" w:space="0" w:color="auto"/>
        <w:left w:val="none" w:sz="0" w:space="0" w:color="auto"/>
        <w:bottom w:val="none" w:sz="0" w:space="0" w:color="auto"/>
        <w:right w:val="none" w:sz="0" w:space="0" w:color="auto"/>
      </w:divBdr>
    </w:div>
    <w:div w:id="1831680292">
      <w:bodyDiv w:val="1"/>
      <w:marLeft w:val="0"/>
      <w:marRight w:val="0"/>
      <w:marTop w:val="0"/>
      <w:marBottom w:val="0"/>
      <w:divBdr>
        <w:top w:val="none" w:sz="0" w:space="0" w:color="auto"/>
        <w:left w:val="none" w:sz="0" w:space="0" w:color="auto"/>
        <w:bottom w:val="none" w:sz="0" w:space="0" w:color="auto"/>
        <w:right w:val="none" w:sz="0" w:space="0" w:color="auto"/>
      </w:divBdr>
    </w:div>
    <w:div w:id="1862469528">
      <w:bodyDiv w:val="1"/>
      <w:marLeft w:val="0"/>
      <w:marRight w:val="0"/>
      <w:marTop w:val="0"/>
      <w:marBottom w:val="0"/>
      <w:divBdr>
        <w:top w:val="none" w:sz="0" w:space="0" w:color="auto"/>
        <w:left w:val="none" w:sz="0" w:space="0" w:color="auto"/>
        <w:bottom w:val="none" w:sz="0" w:space="0" w:color="auto"/>
        <w:right w:val="none" w:sz="0" w:space="0" w:color="auto"/>
      </w:divBdr>
    </w:div>
    <w:div w:id="1863788134">
      <w:bodyDiv w:val="1"/>
      <w:marLeft w:val="0"/>
      <w:marRight w:val="0"/>
      <w:marTop w:val="0"/>
      <w:marBottom w:val="0"/>
      <w:divBdr>
        <w:top w:val="none" w:sz="0" w:space="0" w:color="auto"/>
        <w:left w:val="none" w:sz="0" w:space="0" w:color="auto"/>
        <w:bottom w:val="none" w:sz="0" w:space="0" w:color="auto"/>
        <w:right w:val="none" w:sz="0" w:space="0" w:color="auto"/>
      </w:divBdr>
    </w:div>
    <w:div w:id="1908303387">
      <w:bodyDiv w:val="1"/>
      <w:marLeft w:val="0"/>
      <w:marRight w:val="0"/>
      <w:marTop w:val="0"/>
      <w:marBottom w:val="0"/>
      <w:divBdr>
        <w:top w:val="none" w:sz="0" w:space="0" w:color="auto"/>
        <w:left w:val="none" w:sz="0" w:space="0" w:color="auto"/>
        <w:bottom w:val="none" w:sz="0" w:space="0" w:color="auto"/>
        <w:right w:val="none" w:sz="0" w:space="0" w:color="auto"/>
      </w:divBdr>
    </w:div>
    <w:div w:id="1963264149">
      <w:bodyDiv w:val="1"/>
      <w:marLeft w:val="0"/>
      <w:marRight w:val="0"/>
      <w:marTop w:val="0"/>
      <w:marBottom w:val="0"/>
      <w:divBdr>
        <w:top w:val="none" w:sz="0" w:space="0" w:color="auto"/>
        <w:left w:val="none" w:sz="0" w:space="0" w:color="auto"/>
        <w:bottom w:val="none" w:sz="0" w:space="0" w:color="auto"/>
        <w:right w:val="none" w:sz="0" w:space="0" w:color="auto"/>
      </w:divBdr>
    </w:div>
    <w:div w:id="1966230376">
      <w:bodyDiv w:val="1"/>
      <w:marLeft w:val="0"/>
      <w:marRight w:val="0"/>
      <w:marTop w:val="0"/>
      <w:marBottom w:val="0"/>
      <w:divBdr>
        <w:top w:val="none" w:sz="0" w:space="0" w:color="auto"/>
        <w:left w:val="none" w:sz="0" w:space="0" w:color="auto"/>
        <w:bottom w:val="none" w:sz="0" w:space="0" w:color="auto"/>
        <w:right w:val="none" w:sz="0" w:space="0" w:color="auto"/>
      </w:divBdr>
    </w:div>
    <w:div w:id="2064058531">
      <w:bodyDiv w:val="1"/>
      <w:marLeft w:val="0"/>
      <w:marRight w:val="0"/>
      <w:marTop w:val="0"/>
      <w:marBottom w:val="0"/>
      <w:divBdr>
        <w:top w:val="none" w:sz="0" w:space="0" w:color="auto"/>
        <w:left w:val="none" w:sz="0" w:space="0" w:color="auto"/>
        <w:bottom w:val="none" w:sz="0" w:space="0" w:color="auto"/>
        <w:right w:val="none" w:sz="0" w:space="0" w:color="auto"/>
      </w:divBdr>
    </w:div>
    <w:div w:id="2079162292">
      <w:bodyDiv w:val="1"/>
      <w:marLeft w:val="0"/>
      <w:marRight w:val="0"/>
      <w:marTop w:val="0"/>
      <w:marBottom w:val="0"/>
      <w:divBdr>
        <w:top w:val="none" w:sz="0" w:space="0" w:color="auto"/>
        <w:left w:val="none" w:sz="0" w:space="0" w:color="auto"/>
        <w:bottom w:val="none" w:sz="0" w:space="0" w:color="auto"/>
        <w:right w:val="none" w:sz="0" w:space="0" w:color="auto"/>
      </w:divBdr>
    </w:div>
    <w:div w:id="2095542783">
      <w:bodyDiv w:val="1"/>
      <w:marLeft w:val="0"/>
      <w:marRight w:val="0"/>
      <w:marTop w:val="0"/>
      <w:marBottom w:val="0"/>
      <w:divBdr>
        <w:top w:val="none" w:sz="0" w:space="0" w:color="auto"/>
        <w:left w:val="none" w:sz="0" w:space="0" w:color="auto"/>
        <w:bottom w:val="none" w:sz="0" w:space="0" w:color="auto"/>
        <w:right w:val="none" w:sz="0" w:space="0" w:color="auto"/>
      </w:divBdr>
    </w:div>
    <w:div w:id="210942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18103-2ABF-4A45-89B3-37E30B018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2B8EB321-881B-4B88-84E3-6D53A3CA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1</TotalTime>
  <Pages>12</Pages>
  <Words>3893</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24480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3</cp:revision>
  <cp:lastPrinted>2019-10-03T13:52:00Z</cp:lastPrinted>
  <dcterms:created xsi:type="dcterms:W3CDTF">2020-08-17T11:35:00Z</dcterms:created>
  <dcterms:modified xsi:type="dcterms:W3CDTF">2020-08-17T11:35:00Z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